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0C7B1" w14:textId="5436CA35" w:rsidR="00F866B1" w:rsidRPr="00253997" w:rsidRDefault="00F866B1" w:rsidP="004E4CEB">
      <w:pPr>
        <w:spacing w:after="0"/>
        <w:rPr>
          <w:rFonts w:ascii="Arial" w:eastAsia="Times New Roman" w:hAnsi="Arial" w:cs="Arial"/>
          <w:b/>
          <w:smallCaps/>
          <w:color w:val="0D4E49"/>
          <w:sz w:val="48"/>
          <w:szCs w:val="24"/>
        </w:rPr>
      </w:pPr>
      <w:r w:rsidRPr="00253997">
        <w:rPr>
          <w:rFonts w:ascii="Arial" w:eastAsia="Times New Roman" w:hAnsi="Arial" w:cs="Arial"/>
          <w:b/>
          <w:smallCaps/>
          <w:color w:val="0D4E49"/>
          <w:sz w:val="48"/>
          <w:szCs w:val="24"/>
        </w:rPr>
        <w:t xml:space="preserve">IDEA Part </w:t>
      </w:r>
      <w:r w:rsidR="00D84A59" w:rsidRPr="00253997">
        <w:rPr>
          <w:rFonts w:ascii="Arial" w:eastAsia="Times New Roman" w:hAnsi="Arial" w:cs="Arial"/>
          <w:b/>
          <w:smallCaps/>
          <w:color w:val="0D4E49"/>
          <w:sz w:val="48"/>
          <w:szCs w:val="24"/>
        </w:rPr>
        <w:t>B</w:t>
      </w:r>
      <w:r w:rsidR="00546011" w:rsidRPr="00253997">
        <w:rPr>
          <w:rFonts w:ascii="Arial" w:eastAsia="Times New Roman" w:hAnsi="Arial" w:cs="Arial"/>
          <w:b/>
          <w:smallCaps/>
          <w:color w:val="0D4E49"/>
          <w:sz w:val="48"/>
          <w:szCs w:val="24"/>
        </w:rPr>
        <w:t xml:space="preserve"> </w:t>
      </w:r>
      <w:r w:rsidR="008B3991" w:rsidRPr="00253997">
        <w:rPr>
          <w:rFonts w:ascii="Arial" w:eastAsia="Times New Roman" w:hAnsi="Arial" w:cs="Arial"/>
          <w:b/>
          <w:smallCaps/>
          <w:color w:val="0D4E49"/>
          <w:sz w:val="48"/>
          <w:szCs w:val="24"/>
        </w:rPr>
        <w:t xml:space="preserve">Dispute Resolution </w:t>
      </w:r>
      <w:r w:rsidR="00FE418F" w:rsidRPr="00253997">
        <w:rPr>
          <w:rFonts w:ascii="Arial" w:eastAsia="Times New Roman" w:hAnsi="Arial" w:cs="Arial"/>
          <w:b/>
          <w:smallCaps/>
          <w:color w:val="0D4E49"/>
          <w:sz w:val="48"/>
          <w:szCs w:val="24"/>
        </w:rPr>
        <w:t xml:space="preserve">for School Year </w:t>
      </w:r>
      <w:r w:rsidR="00B66194" w:rsidRPr="00253997">
        <w:rPr>
          <w:rFonts w:ascii="Arial" w:eastAsia="Times New Roman" w:hAnsi="Arial" w:cs="Arial"/>
          <w:b/>
          <w:smallCaps/>
          <w:color w:val="0D4E49"/>
          <w:sz w:val="48"/>
          <w:szCs w:val="24"/>
        </w:rPr>
        <w:t>20</w:t>
      </w:r>
      <w:r w:rsidR="0042206E" w:rsidRPr="00253997">
        <w:rPr>
          <w:rFonts w:ascii="Arial" w:eastAsia="Times New Roman" w:hAnsi="Arial" w:cs="Arial"/>
          <w:b/>
          <w:smallCaps/>
          <w:color w:val="0D4E49"/>
          <w:sz w:val="48"/>
          <w:szCs w:val="24"/>
        </w:rPr>
        <w:t>2</w:t>
      </w:r>
      <w:r w:rsidR="00253997">
        <w:rPr>
          <w:rFonts w:ascii="Arial" w:eastAsia="Times New Roman" w:hAnsi="Arial" w:cs="Arial"/>
          <w:b/>
          <w:smallCaps/>
          <w:color w:val="0D4E49"/>
          <w:sz w:val="48"/>
          <w:szCs w:val="24"/>
        </w:rPr>
        <w:t>2</w:t>
      </w:r>
      <w:r w:rsidR="00B66194" w:rsidRPr="00253997">
        <w:rPr>
          <w:rFonts w:ascii="Arial" w:eastAsia="Times New Roman" w:hAnsi="Arial" w:cs="Arial"/>
          <w:b/>
          <w:smallCaps/>
          <w:color w:val="0D4E49"/>
          <w:sz w:val="48"/>
          <w:szCs w:val="24"/>
        </w:rPr>
        <w:t>-20</w:t>
      </w:r>
      <w:r w:rsidR="00C76299" w:rsidRPr="00253997">
        <w:rPr>
          <w:rFonts w:ascii="Arial" w:eastAsia="Times New Roman" w:hAnsi="Arial" w:cs="Arial"/>
          <w:b/>
          <w:smallCaps/>
          <w:color w:val="0D4E49"/>
          <w:sz w:val="48"/>
          <w:szCs w:val="24"/>
        </w:rPr>
        <w:t>2</w:t>
      </w:r>
      <w:r w:rsidR="00253997">
        <w:rPr>
          <w:rFonts w:ascii="Arial" w:eastAsia="Times New Roman" w:hAnsi="Arial" w:cs="Arial"/>
          <w:b/>
          <w:smallCaps/>
          <w:color w:val="0D4E49"/>
          <w:sz w:val="48"/>
          <w:szCs w:val="24"/>
        </w:rPr>
        <w:t>3</w:t>
      </w:r>
    </w:p>
    <w:p w14:paraId="3010C7B2" w14:textId="77777777" w:rsidR="00F866B1" w:rsidRPr="004E4CEB" w:rsidRDefault="00F866B1" w:rsidP="00BD13A8">
      <w:pPr>
        <w:rPr>
          <w:rFonts w:ascii="Arial" w:hAnsi="Arial" w:cs="Arial"/>
          <w:sz w:val="40"/>
          <w:szCs w:val="24"/>
        </w:rPr>
      </w:pPr>
    </w:p>
    <w:p w14:paraId="3010C7B3" w14:textId="77777777" w:rsidR="00F866B1" w:rsidRPr="00253997" w:rsidRDefault="00F866B1" w:rsidP="00253997">
      <w:pPr>
        <w:pStyle w:val="Subtitle"/>
        <w:shd w:val="clear" w:color="auto" w:fill="FFDEAA"/>
        <w:rPr>
          <w:color w:val="0D4E49"/>
        </w:rPr>
      </w:pPr>
      <w:r w:rsidRPr="00253997">
        <w:rPr>
          <w:color w:val="0D4E49"/>
        </w:rPr>
        <w:t>OSEP Data Documentation</w:t>
      </w:r>
    </w:p>
    <w:p w14:paraId="0C37D03B" w14:textId="4A0998C9" w:rsidR="00643C0D" w:rsidRPr="00253997" w:rsidRDefault="00806547" w:rsidP="00253997">
      <w:pPr>
        <w:pStyle w:val="Subtitle"/>
        <w:rPr>
          <w:color w:val="0D4E49"/>
        </w:rPr>
        <w:sectPr w:rsidR="00643C0D" w:rsidRPr="00253997" w:rsidSect="00643C0D">
          <w:headerReference w:type="default" r:id="rId11"/>
          <w:headerReference w:type="first" r:id="rId12"/>
          <w:pgSz w:w="12240" w:h="15840"/>
          <w:pgMar w:top="1440" w:right="1440" w:bottom="1440" w:left="1440" w:header="720" w:footer="720" w:gutter="0"/>
          <w:pgNumType w:start="1"/>
          <w:cols w:space="720"/>
          <w:vAlign w:val="center"/>
          <w:titlePg/>
          <w:docGrid w:linePitch="360"/>
        </w:sectPr>
      </w:pPr>
      <w:r>
        <w:rPr>
          <w:color w:val="0D4E49"/>
        </w:rPr>
        <w:t>November</w:t>
      </w:r>
      <w:r w:rsidR="0084238A">
        <w:rPr>
          <w:color w:val="0D4E49"/>
        </w:rPr>
        <w:t xml:space="preserve"> </w:t>
      </w:r>
      <w:r w:rsidR="00D1615F" w:rsidRPr="00253997">
        <w:rPr>
          <w:color w:val="0D4E49"/>
        </w:rPr>
        <w:t>20</w:t>
      </w:r>
      <w:r w:rsidR="00B66194" w:rsidRPr="00253997">
        <w:rPr>
          <w:color w:val="0D4E49"/>
        </w:rPr>
        <w:t>2</w:t>
      </w:r>
      <w:r>
        <w:rPr>
          <w:color w:val="0D4E49"/>
        </w:rPr>
        <w:t>3</w:t>
      </w:r>
    </w:p>
    <w:p w14:paraId="3010C7B5" w14:textId="715C97BF" w:rsidR="00F866B1" w:rsidRPr="00B131F2" w:rsidRDefault="00F866B1" w:rsidP="00A26A02">
      <w:pPr>
        <w:jc w:val="center"/>
        <w:rPr>
          <w:rFonts w:ascii="Arial" w:hAnsi="Arial" w:cs="Arial"/>
          <w:b/>
          <w:sz w:val="24"/>
          <w:szCs w:val="24"/>
        </w:rPr>
      </w:pPr>
      <w:r w:rsidRPr="00B131F2">
        <w:rPr>
          <w:rFonts w:ascii="Arial" w:hAnsi="Arial" w:cs="Arial"/>
          <w:b/>
          <w:sz w:val="24"/>
          <w:szCs w:val="24"/>
        </w:rPr>
        <w:lastRenderedPageBreak/>
        <w:t>Table of Contents</w:t>
      </w:r>
    </w:p>
    <w:p w14:paraId="0B22992F" w14:textId="66431536" w:rsidR="005450AB" w:rsidRDefault="00A36534">
      <w:pPr>
        <w:pStyle w:val="TOC1"/>
        <w:rPr>
          <w:rFonts w:asciiTheme="minorHAnsi" w:eastAsiaTheme="minorEastAsia" w:hAnsiTheme="minorHAnsi" w:cstheme="minorBidi"/>
          <w:b w:val="0"/>
          <w:noProof/>
          <w:kern w:val="2"/>
          <w:sz w:val="22"/>
          <w14:ligatures w14:val="standardContextual"/>
        </w:rPr>
      </w:pPr>
      <w:r>
        <w:rPr>
          <w:rFonts w:ascii="Arial" w:hAnsi="Arial" w:cs="Arial"/>
          <w:szCs w:val="24"/>
        </w:rPr>
        <w:fldChar w:fldCharType="begin"/>
      </w:r>
      <w:r>
        <w:rPr>
          <w:rFonts w:ascii="Arial" w:hAnsi="Arial" w:cs="Arial"/>
          <w:szCs w:val="24"/>
        </w:rPr>
        <w:instrText xml:space="preserve"> TOC \o "1-2" \h \z \u </w:instrText>
      </w:r>
      <w:r>
        <w:rPr>
          <w:rFonts w:ascii="Arial" w:hAnsi="Arial" w:cs="Arial"/>
          <w:szCs w:val="24"/>
        </w:rPr>
        <w:fldChar w:fldCharType="separate"/>
      </w:r>
      <w:hyperlink w:anchor="_Toc157152788" w:history="1">
        <w:r w:rsidR="005450AB" w:rsidRPr="00DC4BA4">
          <w:rPr>
            <w:rStyle w:val="Hyperlink"/>
            <w:noProof/>
          </w:rPr>
          <w:t>1.0</w:t>
        </w:r>
        <w:r w:rsidR="005450AB">
          <w:rPr>
            <w:rFonts w:asciiTheme="minorHAnsi" w:eastAsiaTheme="minorEastAsia" w:hAnsiTheme="minorHAnsi" w:cstheme="minorBidi"/>
            <w:b w:val="0"/>
            <w:noProof/>
            <w:kern w:val="2"/>
            <w:sz w:val="22"/>
            <w14:ligatures w14:val="standardContextual"/>
          </w:rPr>
          <w:tab/>
        </w:r>
        <w:r w:rsidR="005450AB" w:rsidRPr="00DC4BA4">
          <w:rPr>
            <w:rStyle w:val="Hyperlink"/>
            <w:noProof/>
          </w:rPr>
          <w:t>Introduction</w:t>
        </w:r>
        <w:r w:rsidR="005450AB">
          <w:rPr>
            <w:noProof/>
            <w:webHidden/>
          </w:rPr>
          <w:tab/>
        </w:r>
        <w:r w:rsidR="005450AB">
          <w:rPr>
            <w:noProof/>
            <w:webHidden/>
          </w:rPr>
          <w:fldChar w:fldCharType="begin"/>
        </w:r>
        <w:r w:rsidR="005450AB">
          <w:rPr>
            <w:noProof/>
            <w:webHidden/>
          </w:rPr>
          <w:instrText xml:space="preserve"> PAGEREF _Toc157152788 \h </w:instrText>
        </w:r>
        <w:r w:rsidR="005450AB">
          <w:rPr>
            <w:noProof/>
            <w:webHidden/>
          </w:rPr>
        </w:r>
        <w:r w:rsidR="005450AB">
          <w:rPr>
            <w:noProof/>
            <w:webHidden/>
          </w:rPr>
          <w:fldChar w:fldCharType="separate"/>
        </w:r>
        <w:r w:rsidR="005450AB">
          <w:rPr>
            <w:noProof/>
            <w:webHidden/>
          </w:rPr>
          <w:t>1</w:t>
        </w:r>
        <w:r w:rsidR="005450AB">
          <w:rPr>
            <w:noProof/>
            <w:webHidden/>
          </w:rPr>
          <w:fldChar w:fldCharType="end"/>
        </w:r>
      </w:hyperlink>
    </w:p>
    <w:p w14:paraId="495B46D0" w14:textId="38DD3F70" w:rsidR="005450AB" w:rsidRDefault="00924F62">
      <w:pPr>
        <w:pStyle w:val="TOC2"/>
        <w:rPr>
          <w:rFonts w:asciiTheme="minorHAnsi" w:eastAsiaTheme="minorEastAsia" w:hAnsiTheme="minorHAnsi" w:cstheme="minorBidi"/>
          <w:noProof/>
          <w:kern w:val="2"/>
          <w:sz w:val="22"/>
          <w14:ligatures w14:val="standardContextual"/>
        </w:rPr>
      </w:pPr>
      <w:hyperlink w:anchor="_Toc157152789" w:history="1">
        <w:r w:rsidR="005450AB" w:rsidRPr="00DC4BA4">
          <w:rPr>
            <w:rStyle w:val="Hyperlink"/>
            <w:noProof/>
          </w:rPr>
          <w:t>1.1</w:t>
        </w:r>
        <w:r w:rsidR="005450AB">
          <w:rPr>
            <w:rFonts w:asciiTheme="minorHAnsi" w:eastAsiaTheme="minorEastAsia" w:hAnsiTheme="minorHAnsi" w:cstheme="minorBidi"/>
            <w:noProof/>
            <w:kern w:val="2"/>
            <w:sz w:val="22"/>
            <w14:ligatures w14:val="standardContextual"/>
          </w:rPr>
          <w:tab/>
        </w:r>
        <w:r w:rsidR="005450AB" w:rsidRPr="00DC4BA4">
          <w:rPr>
            <w:rStyle w:val="Hyperlink"/>
            <w:noProof/>
          </w:rPr>
          <w:t>Purpose</w:t>
        </w:r>
        <w:r w:rsidR="005450AB">
          <w:rPr>
            <w:noProof/>
            <w:webHidden/>
          </w:rPr>
          <w:tab/>
        </w:r>
        <w:r w:rsidR="005450AB">
          <w:rPr>
            <w:noProof/>
            <w:webHidden/>
          </w:rPr>
          <w:fldChar w:fldCharType="begin"/>
        </w:r>
        <w:r w:rsidR="005450AB">
          <w:rPr>
            <w:noProof/>
            <w:webHidden/>
          </w:rPr>
          <w:instrText xml:space="preserve"> PAGEREF _Toc157152789 \h </w:instrText>
        </w:r>
        <w:r w:rsidR="005450AB">
          <w:rPr>
            <w:noProof/>
            <w:webHidden/>
          </w:rPr>
        </w:r>
        <w:r w:rsidR="005450AB">
          <w:rPr>
            <w:noProof/>
            <w:webHidden/>
          </w:rPr>
          <w:fldChar w:fldCharType="separate"/>
        </w:r>
        <w:r w:rsidR="005450AB">
          <w:rPr>
            <w:noProof/>
            <w:webHidden/>
          </w:rPr>
          <w:t>1</w:t>
        </w:r>
        <w:r w:rsidR="005450AB">
          <w:rPr>
            <w:noProof/>
            <w:webHidden/>
          </w:rPr>
          <w:fldChar w:fldCharType="end"/>
        </w:r>
      </w:hyperlink>
    </w:p>
    <w:p w14:paraId="4DB86FE1" w14:textId="6ED33C42" w:rsidR="005450AB" w:rsidRDefault="00924F62">
      <w:pPr>
        <w:pStyle w:val="TOC2"/>
        <w:rPr>
          <w:rFonts w:asciiTheme="minorHAnsi" w:eastAsiaTheme="minorEastAsia" w:hAnsiTheme="minorHAnsi" w:cstheme="minorBidi"/>
          <w:noProof/>
          <w:kern w:val="2"/>
          <w:sz w:val="22"/>
          <w14:ligatures w14:val="standardContextual"/>
        </w:rPr>
      </w:pPr>
      <w:hyperlink w:anchor="_Toc157152790" w:history="1">
        <w:r w:rsidR="005450AB" w:rsidRPr="00DC4BA4">
          <w:rPr>
            <w:rStyle w:val="Hyperlink"/>
            <w:noProof/>
          </w:rPr>
          <w:t>1.2</w:t>
        </w:r>
        <w:r w:rsidR="005450AB">
          <w:rPr>
            <w:rFonts w:asciiTheme="minorHAnsi" w:eastAsiaTheme="minorEastAsia" w:hAnsiTheme="minorHAnsi" w:cstheme="minorBidi"/>
            <w:noProof/>
            <w:kern w:val="2"/>
            <w:sz w:val="22"/>
            <w14:ligatures w14:val="standardContextual"/>
          </w:rPr>
          <w:tab/>
        </w:r>
        <w:r w:rsidR="005450AB" w:rsidRPr="00DC4BA4">
          <w:rPr>
            <w:rStyle w:val="Hyperlink"/>
            <w:noProof/>
          </w:rPr>
          <w:t>OSEP Background</w:t>
        </w:r>
        <w:r w:rsidR="005450AB">
          <w:rPr>
            <w:noProof/>
            <w:webHidden/>
          </w:rPr>
          <w:tab/>
        </w:r>
        <w:r w:rsidR="005450AB">
          <w:rPr>
            <w:noProof/>
            <w:webHidden/>
          </w:rPr>
          <w:fldChar w:fldCharType="begin"/>
        </w:r>
        <w:r w:rsidR="005450AB">
          <w:rPr>
            <w:noProof/>
            <w:webHidden/>
          </w:rPr>
          <w:instrText xml:space="preserve"> PAGEREF _Toc157152790 \h </w:instrText>
        </w:r>
        <w:r w:rsidR="005450AB">
          <w:rPr>
            <w:noProof/>
            <w:webHidden/>
          </w:rPr>
        </w:r>
        <w:r w:rsidR="005450AB">
          <w:rPr>
            <w:noProof/>
            <w:webHidden/>
          </w:rPr>
          <w:fldChar w:fldCharType="separate"/>
        </w:r>
        <w:r w:rsidR="005450AB">
          <w:rPr>
            <w:noProof/>
            <w:webHidden/>
          </w:rPr>
          <w:t>1</w:t>
        </w:r>
        <w:r w:rsidR="005450AB">
          <w:rPr>
            <w:noProof/>
            <w:webHidden/>
          </w:rPr>
          <w:fldChar w:fldCharType="end"/>
        </w:r>
      </w:hyperlink>
    </w:p>
    <w:p w14:paraId="37A8EE2B" w14:textId="41547CC2" w:rsidR="005450AB" w:rsidRDefault="00924F62">
      <w:pPr>
        <w:pStyle w:val="TOC1"/>
        <w:rPr>
          <w:rFonts w:asciiTheme="minorHAnsi" w:eastAsiaTheme="minorEastAsia" w:hAnsiTheme="minorHAnsi" w:cstheme="minorBidi"/>
          <w:b w:val="0"/>
          <w:noProof/>
          <w:kern w:val="2"/>
          <w:sz w:val="22"/>
          <w14:ligatures w14:val="standardContextual"/>
        </w:rPr>
      </w:pPr>
      <w:hyperlink w:anchor="_Toc157152791" w:history="1">
        <w:r w:rsidR="005450AB" w:rsidRPr="00DC4BA4">
          <w:rPr>
            <w:rStyle w:val="Hyperlink"/>
            <w:noProof/>
          </w:rPr>
          <w:t>2.0</w:t>
        </w:r>
        <w:r w:rsidR="005450AB">
          <w:rPr>
            <w:rFonts w:asciiTheme="minorHAnsi" w:eastAsiaTheme="minorEastAsia" w:hAnsiTheme="minorHAnsi" w:cstheme="minorBidi"/>
            <w:b w:val="0"/>
            <w:noProof/>
            <w:kern w:val="2"/>
            <w:sz w:val="22"/>
            <w14:ligatures w14:val="standardContextual"/>
          </w:rPr>
          <w:tab/>
        </w:r>
        <w:r w:rsidR="005450AB" w:rsidRPr="00DC4BA4">
          <w:rPr>
            <w:rStyle w:val="Hyperlink"/>
            <w:noProof/>
          </w:rPr>
          <w:t>OSEP Part B Dispute Resolution Data</w:t>
        </w:r>
        <w:r w:rsidR="005450AB">
          <w:rPr>
            <w:noProof/>
            <w:webHidden/>
          </w:rPr>
          <w:tab/>
        </w:r>
        <w:r w:rsidR="005450AB">
          <w:rPr>
            <w:noProof/>
            <w:webHidden/>
          </w:rPr>
          <w:fldChar w:fldCharType="begin"/>
        </w:r>
        <w:r w:rsidR="005450AB">
          <w:rPr>
            <w:noProof/>
            <w:webHidden/>
          </w:rPr>
          <w:instrText xml:space="preserve"> PAGEREF _Toc157152791 \h </w:instrText>
        </w:r>
        <w:r w:rsidR="005450AB">
          <w:rPr>
            <w:noProof/>
            <w:webHidden/>
          </w:rPr>
        </w:r>
        <w:r w:rsidR="005450AB">
          <w:rPr>
            <w:noProof/>
            <w:webHidden/>
          </w:rPr>
          <w:fldChar w:fldCharType="separate"/>
        </w:r>
        <w:r w:rsidR="005450AB">
          <w:rPr>
            <w:noProof/>
            <w:webHidden/>
          </w:rPr>
          <w:t>2</w:t>
        </w:r>
        <w:r w:rsidR="005450AB">
          <w:rPr>
            <w:noProof/>
            <w:webHidden/>
          </w:rPr>
          <w:fldChar w:fldCharType="end"/>
        </w:r>
      </w:hyperlink>
    </w:p>
    <w:p w14:paraId="66C5C2E2" w14:textId="008FA9F8" w:rsidR="005450AB" w:rsidRDefault="00924F62">
      <w:pPr>
        <w:pStyle w:val="TOC2"/>
        <w:rPr>
          <w:rFonts w:asciiTheme="minorHAnsi" w:eastAsiaTheme="minorEastAsia" w:hAnsiTheme="minorHAnsi" w:cstheme="minorBidi"/>
          <w:noProof/>
          <w:kern w:val="2"/>
          <w:sz w:val="22"/>
          <w14:ligatures w14:val="standardContextual"/>
        </w:rPr>
      </w:pPr>
      <w:hyperlink w:anchor="_Toc157152792" w:history="1">
        <w:r w:rsidR="005450AB" w:rsidRPr="00DC4BA4">
          <w:rPr>
            <w:rStyle w:val="Hyperlink"/>
            <w:noProof/>
          </w:rPr>
          <w:t>2.1</w:t>
        </w:r>
        <w:r w:rsidR="005450AB">
          <w:rPr>
            <w:rFonts w:asciiTheme="minorHAnsi" w:eastAsiaTheme="minorEastAsia" w:hAnsiTheme="minorHAnsi" w:cstheme="minorBidi"/>
            <w:noProof/>
            <w:kern w:val="2"/>
            <w:sz w:val="22"/>
            <w14:ligatures w14:val="standardContextual"/>
          </w:rPr>
          <w:tab/>
        </w:r>
        <w:r w:rsidR="005450AB" w:rsidRPr="00DC4BA4">
          <w:rPr>
            <w:rStyle w:val="Hyperlink"/>
            <w:noProof/>
          </w:rPr>
          <w:t>State/Entity Data</w:t>
        </w:r>
        <w:r w:rsidR="005450AB">
          <w:rPr>
            <w:noProof/>
            <w:webHidden/>
          </w:rPr>
          <w:tab/>
        </w:r>
        <w:r w:rsidR="005450AB">
          <w:rPr>
            <w:noProof/>
            <w:webHidden/>
          </w:rPr>
          <w:fldChar w:fldCharType="begin"/>
        </w:r>
        <w:r w:rsidR="005450AB">
          <w:rPr>
            <w:noProof/>
            <w:webHidden/>
          </w:rPr>
          <w:instrText xml:space="preserve"> PAGEREF _Toc157152792 \h </w:instrText>
        </w:r>
        <w:r w:rsidR="005450AB">
          <w:rPr>
            <w:noProof/>
            <w:webHidden/>
          </w:rPr>
        </w:r>
        <w:r w:rsidR="005450AB">
          <w:rPr>
            <w:noProof/>
            <w:webHidden/>
          </w:rPr>
          <w:fldChar w:fldCharType="separate"/>
        </w:r>
        <w:r w:rsidR="005450AB">
          <w:rPr>
            <w:noProof/>
            <w:webHidden/>
          </w:rPr>
          <w:t>2</w:t>
        </w:r>
        <w:r w:rsidR="005450AB">
          <w:rPr>
            <w:noProof/>
            <w:webHidden/>
          </w:rPr>
          <w:fldChar w:fldCharType="end"/>
        </w:r>
      </w:hyperlink>
    </w:p>
    <w:p w14:paraId="4BD23B15" w14:textId="154AD474" w:rsidR="005450AB" w:rsidRDefault="00924F62">
      <w:pPr>
        <w:pStyle w:val="TOC2"/>
        <w:rPr>
          <w:rFonts w:asciiTheme="minorHAnsi" w:eastAsiaTheme="minorEastAsia" w:hAnsiTheme="minorHAnsi" w:cstheme="minorBidi"/>
          <w:noProof/>
          <w:kern w:val="2"/>
          <w:sz w:val="22"/>
          <w14:ligatures w14:val="standardContextual"/>
        </w:rPr>
      </w:pPr>
      <w:hyperlink w:anchor="_Toc157152793" w:history="1">
        <w:r w:rsidR="005450AB" w:rsidRPr="00DC4BA4">
          <w:rPr>
            <w:rStyle w:val="Hyperlink"/>
            <w:noProof/>
          </w:rPr>
          <w:t>2.2</w:t>
        </w:r>
        <w:r w:rsidR="005450AB">
          <w:rPr>
            <w:rFonts w:asciiTheme="minorHAnsi" w:eastAsiaTheme="minorEastAsia" w:hAnsiTheme="minorHAnsi" w:cstheme="minorBidi"/>
            <w:noProof/>
            <w:kern w:val="2"/>
            <w:sz w:val="22"/>
            <w14:ligatures w14:val="standardContextual"/>
          </w:rPr>
          <w:tab/>
        </w:r>
        <w:r w:rsidR="005450AB" w:rsidRPr="00DC4BA4">
          <w:rPr>
            <w:rStyle w:val="Hyperlink"/>
            <w:noProof/>
          </w:rPr>
          <w:t>Definitions</w:t>
        </w:r>
        <w:r w:rsidR="005450AB">
          <w:rPr>
            <w:noProof/>
            <w:webHidden/>
          </w:rPr>
          <w:tab/>
        </w:r>
        <w:r w:rsidR="005450AB">
          <w:rPr>
            <w:noProof/>
            <w:webHidden/>
          </w:rPr>
          <w:fldChar w:fldCharType="begin"/>
        </w:r>
        <w:r w:rsidR="005450AB">
          <w:rPr>
            <w:noProof/>
            <w:webHidden/>
          </w:rPr>
          <w:instrText xml:space="preserve"> PAGEREF _Toc157152793 \h </w:instrText>
        </w:r>
        <w:r w:rsidR="005450AB">
          <w:rPr>
            <w:noProof/>
            <w:webHidden/>
          </w:rPr>
        </w:r>
        <w:r w:rsidR="005450AB">
          <w:rPr>
            <w:noProof/>
            <w:webHidden/>
          </w:rPr>
          <w:fldChar w:fldCharType="separate"/>
        </w:r>
        <w:r w:rsidR="005450AB">
          <w:rPr>
            <w:noProof/>
            <w:webHidden/>
          </w:rPr>
          <w:t>2</w:t>
        </w:r>
        <w:r w:rsidR="005450AB">
          <w:rPr>
            <w:noProof/>
            <w:webHidden/>
          </w:rPr>
          <w:fldChar w:fldCharType="end"/>
        </w:r>
      </w:hyperlink>
    </w:p>
    <w:p w14:paraId="5B316C72" w14:textId="5DF280B8" w:rsidR="005450AB" w:rsidRDefault="00924F62">
      <w:pPr>
        <w:pStyle w:val="TOC1"/>
        <w:rPr>
          <w:rFonts w:asciiTheme="minorHAnsi" w:eastAsiaTheme="minorEastAsia" w:hAnsiTheme="minorHAnsi" w:cstheme="minorBidi"/>
          <w:b w:val="0"/>
          <w:noProof/>
          <w:kern w:val="2"/>
          <w:sz w:val="22"/>
          <w14:ligatures w14:val="standardContextual"/>
        </w:rPr>
      </w:pPr>
      <w:hyperlink w:anchor="_Toc157152794" w:history="1">
        <w:r w:rsidR="005450AB" w:rsidRPr="00DC4BA4">
          <w:rPr>
            <w:rStyle w:val="Hyperlink"/>
            <w:noProof/>
          </w:rPr>
          <w:t>3.0</w:t>
        </w:r>
        <w:r w:rsidR="005450AB">
          <w:rPr>
            <w:rFonts w:asciiTheme="minorHAnsi" w:eastAsiaTheme="minorEastAsia" w:hAnsiTheme="minorHAnsi" w:cstheme="minorBidi"/>
            <w:b w:val="0"/>
            <w:noProof/>
            <w:kern w:val="2"/>
            <w:sz w:val="22"/>
            <w14:ligatures w14:val="standardContextual"/>
          </w:rPr>
          <w:tab/>
        </w:r>
        <w:r w:rsidR="005450AB" w:rsidRPr="00DC4BA4">
          <w:rPr>
            <w:rStyle w:val="Hyperlink"/>
            <w:noProof/>
          </w:rPr>
          <w:t>Data Quality</w:t>
        </w:r>
        <w:r w:rsidR="005450AB">
          <w:rPr>
            <w:noProof/>
            <w:webHidden/>
          </w:rPr>
          <w:tab/>
        </w:r>
        <w:r w:rsidR="005450AB">
          <w:rPr>
            <w:noProof/>
            <w:webHidden/>
          </w:rPr>
          <w:fldChar w:fldCharType="begin"/>
        </w:r>
        <w:r w:rsidR="005450AB">
          <w:rPr>
            <w:noProof/>
            <w:webHidden/>
          </w:rPr>
          <w:instrText xml:space="preserve"> PAGEREF _Toc157152794 \h </w:instrText>
        </w:r>
        <w:r w:rsidR="005450AB">
          <w:rPr>
            <w:noProof/>
            <w:webHidden/>
          </w:rPr>
        </w:r>
        <w:r w:rsidR="005450AB">
          <w:rPr>
            <w:noProof/>
            <w:webHidden/>
          </w:rPr>
          <w:fldChar w:fldCharType="separate"/>
        </w:r>
        <w:r w:rsidR="005450AB">
          <w:rPr>
            <w:noProof/>
            <w:webHidden/>
          </w:rPr>
          <w:t>3</w:t>
        </w:r>
        <w:r w:rsidR="005450AB">
          <w:rPr>
            <w:noProof/>
            <w:webHidden/>
          </w:rPr>
          <w:fldChar w:fldCharType="end"/>
        </w:r>
      </w:hyperlink>
    </w:p>
    <w:p w14:paraId="121A26C3" w14:textId="74A8DC26" w:rsidR="005450AB" w:rsidRDefault="00924F62">
      <w:pPr>
        <w:pStyle w:val="TOC2"/>
        <w:rPr>
          <w:rFonts w:asciiTheme="minorHAnsi" w:eastAsiaTheme="minorEastAsia" w:hAnsiTheme="minorHAnsi" w:cstheme="minorBidi"/>
          <w:noProof/>
          <w:kern w:val="2"/>
          <w:sz w:val="22"/>
          <w14:ligatures w14:val="standardContextual"/>
        </w:rPr>
      </w:pPr>
      <w:hyperlink w:anchor="_Toc157152795" w:history="1">
        <w:r w:rsidR="005450AB" w:rsidRPr="00DC4BA4">
          <w:rPr>
            <w:rStyle w:val="Hyperlink"/>
            <w:noProof/>
          </w:rPr>
          <w:t>3.1</w:t>
        </w:r>
        <w:r w:rsidR="005450AB">
          <w:rPr>
            <w:rFonts w:asciiTheme="minorHAnsi" w:eastAsiaTheme="minorEastAsia" w:hAnsiTheme="minorHAnsi" w:cstheme="minorBidi"/>
            <w:noProof/>
            <w:kern w:val="2"/>
            <w:sz w:val="22"/>
            <w14:ligatures w14:val="standardContextual"/>
          </w:rPr>
          <w:tab/>
        </w:r>
        <w:r w:rsidR="005450AB" w:rsidRPr="00DC4BA4">
          <w:rPr>
            <w:rStyle w:val="Hyperlink"/>
            <w:noProof/>
          </w:rPr>
          <w:t>Data Quality Checks</w:t>
        </w:r>
        <w:r w:rsidR="005450AB">
          <w:rPr>
            <w:noProof/>
            <w:webHidden/>
          </w:rPr>
          <w:tab/>
        </w:r>
        <w:r w:rsidR="005450AB">
          <w:rPr>
            <w:noProof/>
            <w:webHidden/>
          </w:rPr>
          <w:fldChar w:fldCharType="begin"/>
        </w:r>
        <w:r w:rsidR="005450AB">
          <w:rPr>
            <w:noProof/>
            <w:webHidden/>
          </w:rPr>
          <w:instrText xml:space="preserve"> PAGEREF _Toc157152795 \h </w:instrText>
        </w:r>
        <w:r w:rsidR="005450AB">
          <w:rPr>
            <w:noProof/>
            <w:webHidden/>
          </w:rPr>
        </w:r>
        <w:r w:rsidR="005450AB">
          <w:rPr>
            <w:noProof/>
            <w:webHidden/>
          </w:rPr>
          <w:fldChar w:fldCharType="separate"/>
        </w:r>
        <w:r w:rsidR="005450AB">
          <w:rPr>
            <w:noProof/>
            <w:webHidden/>
          </w:rPr>
          <w:t>3</w:t>
        </w:r>
        <w:r w:rsidR="005450AB">
          <w:rPr>
            <w:noProof/>
            <w:webHidden/>
          </w:rPr>
          <w:fldChar w:fldCharType="end"/>
        </w:r>
      </w:hyperlink>
    </w:p>
    <w:p w14:paraId="104DB60C" w14:textId="18671B91" w:rsidR="005450AB" w:rsidRDefault="00924F62">
      <w:pPr>
        <w:pStyle w:val="TOC2"/>
        <w:rPr>
          <w:rFonts w:asciiTheme="minorHAnsi" w:eastAsiaTheme="minorEastAsia" w:hAnsiTheme="minorHAnsi" w:cstheme="minorBidi"/>
          <w:noProof/>
          <w:kern w:val="2"/>
          <w:sz w:val="22"/>
          <w14:ligatures w14:val="standardContextual"/>
        </w:rPr>
      </w:pPr>
      <w:hyperlink w:anchor="_Toc157152796" w:history="1">
        <w:r w:rsidR="005450AB" w:rsidRPr="00DC4BA4">
          <w:rPr>
            <w:rStyle w:val="Hyperlink"/>
            <w:noProof/>
          </w:rPr>
          <w:t>3.2</w:t>
        </w:r>
        <w:r w:rsidR="005450AB">
          <w:rPr>
            <w:rFonts w:asciiTheme="minorHAnsi" w:eastAsiaTheme="minorEastAsia" w:hAnsiTheme="minorHAnsi" w:cstheme="minorBidi"/>
            <w:noProof/>
            <w:kern w:val="2"/>
            <w:sz w:val="22"/>
            <w14:ligatures w14:val="standardContextual"/>
          </w:rPr>
          <w:tab/>
        </w:r>
        <w:r w:rsidR="005450AB" w:rsidRPr="00DC4BA4">
          <w:rPr>
            <w:rStyle w:val="Hyperlink"/>
            <w:noProof/>
          </w:rPr>
          <w:t>Thresholds</w:t>
        </w:r>
        <w:r w:rsidR="005450AB">
          <w:rPr>
            <w:noProof/>
            <w:webHidden/>
          </w:rPr>
          <w:tab/>
        </w:r>
        <w:r w:rsidR="005450AB">
          <w:rPr>
            <w:noProof/>
            <w:webHidden/>
          </w:rPr>
          <w:fldChar w:fldCharType="begin"/>
        </w:r>
        <w:r w:rsidR="005450AB">
          <w:rPr>
            <w:noProof/>
            <w:webHidden/>
          </w:rPr>
          <w:instrText xml:space="preserve"> PAGEREF _Toc157152796 \h </w:instrText>
        </w:r>
        <w:r w:rsidR="005450AB">
          <w:rPr>
            <w:noProof/>
            <w:webHidden/>
          </w:rPr>
        </w:r>
        <w:r w:rsidR="005450AB">
          <w:rPr>
            <w:noProof/>
            <w:webHidden/>
          </w:rPr>
          <w:fldChar w:fldCharType="separate"/>
        </w:r>
        <w:r w:rsidR="005450AB">
          <w:rPr>
            <w:noProof/>
            <w:webHidden/>
          </w:rPr>
          <w:t>4</w:t>
        </w:r>
        <w:r w:rsidR="005450AB">
          <w:rPr>
            <w:noProof/>
            <w:webHidden/>
          </w:rPr>
          <w:fldChar w:fldCharType="end"/>
        </w:r>
      </w:hyperlink>
    </w:p>
    <w:p w14:paraId="104DAE79" w14:textId="7E7200B6" w:rsidR="005450AB" w:rsidRDefault="00924F62">
      <w:pPr>
        <w:pStyle w:val="TOC2"/>
        <w:rPr>
          <w:rFonts w:asciiTheme="minorHAnsi" w:eastAsiaTheme="minorEastAsia" w:hAnsiTheme="minorHAnsi" w:cstheme="minorBidi"/>
          <w:noProof/>
          <w:kern w:val="2"/>
          <w:sz w:val="22"/>
          <w14:ligatures w14:val="standardContextual"/>
        </w:rPr>
      </w:pPr>
      <w:hyperlink w:anchor="_Toc157152797" w:history="1">
        <w:r w:rsidR="005450AB" w:rsidRPr="00DC4BA4">
          <w:rPr>
            <w:rStyle w:val="Hyperlink"/>
            <w:noProof/>
          </w:rPr>
          <w:t>3.3</w:t>
        </w:r>
        <w:r w:rsidR="005450AB">
          <w:rPr>
            <w:rFonts w:asciiTheme="minorHAnsi" w:eastAsiaTheme="minorEastAsia" w:hAnsiTheme="minorHAnsi" w:cstheme="minorBidi"/>
            <w:noProof/>
            <w:kern w:val="2"/>
            <w:sz w:val="22"/>
            <w14:ligatures w14:val="standardContextual"/>
          </w:rPr>
          <w:tab/>
        </w:r>
        <w:r w:rsidR="005450AB" w:rsidRPr="00DC4BA4">
          <w:rPr>
            <w:rStyle w:val="Hyperlink"/>
            <w:noProof/>
          </w:rPr>
          <w:t>Suppression</w:t>
        </w:r>
        <w:r w:rsidR="005450AB">
          <w:rPr>
            <w:noProof/>
            <w:webHidden/>
          </w:rPr>
          <w:tab/>
        </w:r>
        <w:r w:rsidR="005450AB">
          <w:rPr>
            <w:noProof/>
            <w:webHidden/>
          </w:rPr>
          <w:fldChar w:fldCharType="begin"/>
        </w:r>
        <w:r w:rsidR="005450AB">
          <w:rPr>
            <w:noProof/>
            <w:webHidden/>
          </w:rPr>
          <w:instrText xml:space="preserve"> PAGEREF _Toc157152797 \h </w:instrText>
        </w:r>
        <w:r w:rsidR="005450AB">
          <w:rPr>
            <w:noProof/>
            <w:webHidden/>
          </w:rPr>
        </w:r>
        <w:r w:rsidR="005450AB">
          <w:rPr>
            <w:noProof/>
            <w:webHidden/>
          </w:rPr>
          <w:fldChar w:fldCharType="separate"/>
        </w:r>
        <w:r w:rsidR="005450AB">
          <w:rPr>
            <w:noProof/>
            <w:webHidden/>
          </w:rPr>
          <w:t>4</w:t>
        </w:r>
        <w:r w:rsidR="005450AB">
          <w:rPr>
            <w:noProof/>
            <w:webHidden/>
          </w:rPr>
          <w:fldChar w:fldCharType="end"/>
        </w:r>
      </w:hyperlink>
    </w:p>
    <w:p w14:paraId="0F2B0FB5" w14:textId="44231678" w:rsidR="005450AB" w:rsidRDefault="00924F62">
      <w:pPr>
        <w:pStyle w:val="TOC2"/>
        <w:rPr>
          <w:rFonts w:asciiTheme="minorHAnsi" w:eastAsiaTheme="minorEastAsia" w:hAnsiTheme="minorHAnsi" w:cstheme="minorBidi"/>
          <w:noProof/>
          <w:kern w:val="2"/>
          <w:sz w:val="22"/>
          <w14:ligatures w14:val="standardContextual"/>
        </w:rPr>
      </w:pPr>
      <w:hyperlink w:anchor="_Toc157152798" w:history="1">
        <w:r w:rsidR="005450AB" w:rsidRPr="00DC4BA4">
          <w:rPr>
            <w:rStyle w:val="Hyperlink"/>
            <w:noProof/>
          </w:rPr>
          <w:t>3.4</w:t>
        </w:r>
        <w:r w:rsidR="005450AB">
          <w:rPr>
            <w:rFonts w:asciiTheme="minorHAnsi" w:eastAsiaTheme="minorEastAsia" w:hAnsiTheme="minorHAnsi" w:cstheme="minorBidi"/>
            <w:noProof/>
            <w:kern w:val="2"/>
            <w:sz w:val="22"/>
            <w14:ligatures w14:val="standardContextual"/>
          </w:rPr>
          <w:tab/>
        </w:r>
        <w:r w:rsidR="005450AB" w:rsidRPr="00DC4BA4">
          <w:rPr>
            <w:rStyle w:val="Hyperlink"/>
            <w:noProof/>
          </w:rPr>
          <w:t>Data Notes</w:t>
        </w:r>
        <w:r w:rsidR="005450AB">
          <w:rPr>
            <w:noProof/>
            <w:webHidden/>
          </w:rPr>
          <w:tab/>
        </w:r>
        <w:r w:rsidR="005450AB">
          <w:rPr>
            <w:noProof/>
            <w:webHidden/>
          </w:rPr>
          <w:fldChar w:fldCharType="begin"/>
        </w:r>
        <w:r w:rsidR="005450AB">
          <w:rPr>
            <w:noProof/>
            <w:webHidden/>
          </w:rPr>
          <w:instrText xml:space="preserve"> PAGEREF _Toc157152798 \h </w:instrText>
        </w:r>
        <w:r w:rsidR="005450AB">
          <w:rPr>
            <w:noProof/>
            <w:webHidden/>
          </w:rPr>
        </w:r>
        <w:r w:rsidR="005450AB">
          <w:rPr>
            <w:noProof/>
            <w:webHidden/>
          </w:rPr>
          <w:fldChar w:fldCharType="separate"/>
        </w:r>
        <w:r w:rsidR="005450AB">
          <w:rPr>
            <w:noProof/>
            <w:webHidden/>
          </w:rPr>
          <w:t>4</w:t>
        </w:r>
        <w:r w:rsidR="005450AB">
          <w:rPr>
            <w:noProof/>
            <w:webHidden/>
          </w:rPr>
          <w:fldChar w:fldCharType="end"/>
        </w:r>
      </w:hyperlink>
    </w:p>
    <w:p w14:paraId="02064BA1" w14:textId="021FA873" w:rsidR="005450AB" w:rsidRDefault="00924F62">
      <w:pPr>
        <w:pStyle w:val="TOC1"/>
        <w:rPr>
          <w:rFonts w:asciiTheme="minorHAnsi" w:eastAsiaTheme="minorEastAsia" w:hAnsiTheme="minorHAnsi" w:cstheme="minorBidi"/>
          <w:b w:val="0"/>
          <w:noProof/>
          <w:kern w:val="2"/>
          <w:sz w:val="22"/>
          <w14:ligatures w14:val="standardContextual"/>
        </w:rPr>
      </w:pPr>
      <w:hyperlink w:anchor="_Toc157152799" w:history="1">
        <w:r w:rsidR="005450AB" w:rsidRPr="00DC4BA4">
          <w:rPr>
            <w:rStyle w:val="Hyperlink"/>
            <w:noProof/>
          </w:rPr>
          <w:t>4.0</w:t>
        </w:r>
        <w:r w:rsidR="005450AB">
          <w:rPr>
            <w:rFonts w:asciiTheme="minorHAnsi" w:eastAsiaTheme="minorEastAsia" w:hAnsiTheme="minorHAnsi" w:cstheme="minorBidi"/>
            <w:b w:val="0"/>
            <w:noProof/>
            <w:kern w:val="2"/>
            <w:sz w:val="22"/>
            <w14:ligatures w14:val="standardContextual"/>
          </w:rPr>
          <w:tab/>
        </w:r>
        <w:r w:rsidR="005450AB" w:rsidRPr="00DC4BA4">
          <w:rPr>
            <w:rStyle w:val="Hyperlink"/>
            <w:noProof/>
          </w:rPr>
          <w:t>File Structure</w:t>
        </w:r>
        <w:r w:rsidR="005450AB">
          <w:rPr>
            <w:noProof/>
            <w:webHidden/>
          </w:rPr>
          <w:tab/>
        </w:r>
        <w:r w:rsidR="005450AB">
          <w:rPr>
            <w:noProof/>
            <w:webHidden/>
          </w:rPr>
          <w:fldChar w:fldCharType="begin"/>
        </w:r>
        <w:r w:rsidR="005450AB">
          <w:rPr>
            <w:noProof/>
            <w:webHidden/>
          </w:rPr>
          <w:instrText xml:space="preserve"> PAGEREF _Toc157152799 \h </w:instrText>
        </w:r>
        <w:r w:rsidR="005450AB">
          <w:rPr>
            <w:noProof/>
            <w:webHidden/>
          </w:rPr>
        </w:r>
        <w:r w:rsidR="005450AB">
          <w:rPr>
            <w:noProof/>
            <w:webHidden/>
          </w:rPr>
          <w:fldChar w:fldCharType="separate"/>
        </w:r>
        <w:r w:rsidR="005450AB">
          <w:rPr>
            <w:noProof/>
            <w:webHidden/>
          </w:rPr>
          <w:t>5</w:t>
        </w:r>
        <w:r w:rsidR="005450AB">
          <w:rPr>
            <w:noProof/>
            <w:webHidden/>
          </w:rPr>
          <w:fldChar w:fldCharType="end"/>
        </w:r>
      </w:hyperlink>
    </w:p>
    <w:p w14:paraId="46900DCB" w14:textId="2EA22DFA" w:rsidR="005450AB" w:rsidRDefault="00924F62">
      <w:pPr>
        <w:pStyle w:val="TOC1"/>
        <w:rPr>
          <w:rFonts w:asciiTheme="minorHAnsi" w:eastAsiaTheme="minorEastAsia" w:hAnsiTheme="minorHAnsi" w:cstheme="minorBidi"/>
          <w:b w:val="0"/>
          <w:noProof/>
          <w:kern w:val="2"/>
          <w:sz w:val="22"/>
          <w14:ligatures w14:val="standardContextual"/>
        </w:rPr>
      </w:pPr>
      <w:hyperlink w:anchor="_Toc157152800" w:history="1">
        <w:r w:rsidR="005450AB" w:rsidRPr="00DC4BA4">
          <w:rPr>
            <w:rStyle w:val="Hyperlink"/>
            <w:noProof/>
          </w:rPr>
          <w:t>5.0</w:t>
        </w:r>
        <w:r w:rsidR="005450AB">
          <w:rPr>
            <w:rFonts w:asciiTheme="minorHAnsi" w:eastAsiaTheme="minorEastAsia" w:hAnsiTheme="minorHAnsi" w:cstheme="minorBidi"/>
            <w:b w:val="0"/>
            <w:noProof/>
            <w:kern w:val="2"/>
            <w:sz w:val="22"/>
            <w14:ligatures w14:val="standardContextual"/>
          </w:rPr>
          <w:tab/>
        </w:r>
        <w:r w:rsidR="005450AB" w:rsidRPr="00DC4BA4">
          <w:rPr>
            <w:rStyle w:val="Hyperlink"/>
            <w:noProof/>
          </w:rPr>
          <w:t>Guidance for How States Reported These Data - FAQs</w:t>
        </w:r>
        <w:r w:rsidR="005450AB">
          <w:rPr>
            <w:noProof/>
            <w:webHidden/>
          </w:rPr>
          <w:tab/>
        </w:r>
        <w:r w:rsidR="005450AB">
          <w:rPr>
            <w:noProof/>
            <w:webHidden/>
          </w:rPr>
          <w:fldChar w:fldCharType="begin"/>
        </w:r>
        <w:r w:rsidR="005450AB">
          <w:rPr>
            <w:noProof/>
            <w:webHidden/>
          </w:rPr>
          <w:instrText xml:space="preserve"> PAGEREF _Toc157152800 \h </w:instrText>
        </w:r>
        <w:r w:rsidR="005450AB">
          <w:rPr>
            <w:noProof/>
            <w:webHidden/>
          </w:rPr>
        </w:r>
        <w:r w:rsidR="005450AB">
          <w:rPr>
            <w:noProof/>
            <w:webHidden/>
          </w:rPr>
          <w:fldChar w:fldCharType="separate"/>
        </w:r>
        <w:r w:rsidR="005450AB">
          <w:rPr>
            <w:noProof/>
            <w:webHidden/>
          </w:rPr>
          <w:t>7</w:t>
        </w:r>
        <w:r w:rsidR="005450AB">
          <w:rPr>
            <w:noProof/>
            <w:webHidden/>
          </w:rPr>
          <w:fldChar w:fldCharType="end"/>
        </w:r>
      </w:hyperlink>
    </w:p>
    <w:p w14:paraId="1F6E0855" w14:textId="51E0750C" w:rsidR="005450AB" w:rsidRDefault="00924F62">
      <w:pPr>
        <w:pStyle w:val="TOC1"/>
        <w:rPr>
          <w:rFonts w:asciiTheme="minorHAnsi" w:eastAsiaTheme="minorEastAsia" w:hAnsiTheme="minorHAnsi" w:cstheme="minorBidi"/>
          <w:b w:val="0"/>
          <w:noProof/>
          <w:kern w:val="2"/>
          <w:sz w:val="22"/>
          <w14:ligatures w14:val="standardContextual"/>
        </w:rPr>
      </w:pPr>
      <w:hyperlink w:anchor="_Toc157152801" w:history="1">
        <w:r w:rsidR="005450AB" w:rsidRPr="00DC4BA4">
          <w:rPr>
            <w:rStyle w:val="Hyperlink"/>
            <w:noProof/>
          </w:rPr>
          <w:t>6.0</w:t>
        </w:r>
        <w:r w:rsidR="005450AB">
          <w:rPr>
            <w:rFonts w:asciiTheme="minorHAnsi" w:eastAsiaTheme="minorEastAsia" w:hAnsiTheme="minorHAnsi" w:cstheme="minorBidi"/>
            <w:b w:val="0"/>
            <w:noProof/>
            <w:kern w:val="2"/>
            <w:sz w:val="22"/>
            <w14:ligatures w14:val="standardContextual"/>
          </w:rPr>
          <w:tab/>
        </w:r>
        <w:r w:rsidR="005450AB" w:rsidRPr="00DC4BA4">
          <w:rPr>
            <w:rStyle w:val="Hyperlink"/>
            <w:noProof/>
          </w:rPr>
          <w:t>Privacy Protections Used</w:t>
        </w:r>
        <w:r w:rsidR="005450AB">
          <w:rPr>
            <w:noProof/>
            <w:webHidden/>
          </w:rPr>
          <w:tab/>
        </w:r>
        <w:r w:rsidR="005450AB">
          <w:rPr>
            <w:noProof/>
            <w:webHidden/>
          </w:rPr>
          <w:fldChar w:fldCharType="begin"/>
        </w:r>
        <w:r w:rsidR="005450AB">
          <w:rPr>
            <w:noProof/>
            <w:webHidden/>
          </w:rPr>
          <w:instrText xml:space="preserve"> PAGEREF _Toc157152801 \h </w:instrText>
        </w:r>
        <w:r w:rsidR="005450AB">
          <w:rPr>
            <w:noProof/>
            <w:webHidden/>
          </w:rPr>
        </w:r>
        <w:r w:rsidR="005450AB">
          <w:rPr>
            <w:noProof/>
            <w:webHidden/>
          </w:rPr>
          <w:fldChar w:fldCharType="separate"/>
        </w:r>
        <w:r w:rsidR="005450AB">
          <w:rPr>
            <w:noProof/>
            <w:webHidden/>
          </w:rPr>
          <w:t>7</w:t>
        </w:r>
        <w:r w:rsidR="005450AB">
          <w:rPr>
            <w:noProof/>
            <w:webHidden/>
          </w:rPr>
          <w:fldChar w:fldCharType="end"/>
        </w:r>
      </w:hyperlink>
    </w:p>
    <w:p w14:paraId="5B42585A" w14:textId="47446962" w:rsidR="005450AB" w:rsidRDefault="00924F62">
      <w:pPr>
        <w:pStyle w:val="TOC1"/>
        <w:rPr>
          <w:rFonts w:asciiTheme="minorHAnsi" w:eastAsiaTheme="minorEastAsia" w:hAnsiTheme="minorHAnsi" w:cstheme="minorBidi"/>
          <w:b w:val="0"/>
          <w:noProof/>
          <w:kern w:val="2"/>
          <w:sz w:val="22"/>
          <w14:ligatures w14:val="standardContextual"/>
        </w:rPr>
      </w:pPr>
      <w:hyperlink w:anchor="_Toc157152802" w:history="1">
        <w:r w:rsidR="005450AB" w:rsidRPr="00DC4BA4">
          <w:rPr>
            <w:rStyle w:val="Hyperlink"/>
            <w:noProof/>
          </w:rPr>
          <w:t>Appendix A</w:t>
        </w:r>
        <w:r w:rsidR="005450AB">
          <w:rPr>
            <w:noProof/>
            <w:webHidden/>
          </w:rPr>
          <w:tab/>
        </w:r>
        <w:r w:rsidR="005450AB">
          <w:rPr>
            <w:noProof/>
            <w:webHidden/>
          </w:rPr>
          <w:fldChar w:fldCharType="begin"/>
        </w:r>
        <w:r w:rsidR="005450AB">
          <w:rPr>
            <w:noProof/>
            <w:webHidden/>
          </w:rPr>
          <w:instrText xml:space="preserve"> PAGEREF _Toc157152802 \h </w:instrText>
        </w:r>
        <w:r w:rsidR="005450AB">
          <w:rPr>
            <w:noProof/>
            <w:webHidden/>
          </w:rPr>
        </w:r>
        <w:r w:rsidR="005450AB">
          <w:rPr>
            <w:noProof/>
            <w:webHidden/>
          </w:rPr>
          <w:fldChar w:fldCharType="separate"/>
        </w:r>
        <w:r w:rsidR="005450AB">
          <w:rPr>
            <w:noProof/>
            <w:webHidden/>
          </w:rPr>
          <w:t>9</w:t>
        </w:r>
        <w:r w:rsidR="005450AB">
          <w:rPr>
            <w:noProof/>
            <w:webHidden/>
          </w:rPr>
          <w:fldChar w:fldCharType="end"/>
        </w:r>
      </w:hyperlink>
    </w:p>
    <w:p w14:paraId="1B446CBC" w14:textId="2671A3D1" w:rsidR="005450AB" w:rsidRDefault="00924F62">
      <w:pPr>
        <w:pStyle w:val="TOC1"/>
        <w:rPr>
          <w:rFonts w:asciiTheme="minorHAnsi" w:eastAsiaTheme="minorEastAsia" w:hAnsiTheme="minorHAnsi" w:cstheme="minorBidi"/>
          <w:b w:val="0"/>
          <w:noProof/>
          <w:kern w:val="2"/>
          <w:sz w:val="22"/>
          <w14:ligatures w14:val="standardContextual"/>
        </w:rPr>
      </w:pPr>
      <w:hyperlink w:anchor="_Toc157152803" w:history="1">
        <w:r w:rsidR="005450AB" w:rsidRPr="00DC4BA4">
          <w:rPr>
            <w:rStyle w:val="Hyperlink"/>
            <w:noProof/>
          </w:rPr>
          <w:t>Appendix B</w:t>
        </w:r>
        <w:r w:rsidR="005450AB">
          <w:rPr>
            <w:noProof/>
            <w:webHidden/>
          </w:rPr>
          <w:tab/>
        </w:r>
        <w:r w:rsidR="005450AB">
          <w:rPr>
            <w:noProof/>
            <w:webHidden/>
          </w:rPr>
          <w:fldChar w:fldCharType="begin"/>
        </w:r>
        <w:r w:rsidR="005450AB">
          <w:rPr>
            <w:noProof/>
            <w:webHidden/>
          </w:rPr>
          <w:instrText xml:space="preserve"> PAGEREF _Toc157152803 \h </w:instrText>
        </w:r>
        <w:r w:rsidR="005450AB">
          <w:rPr>
            <w:noProof/>
            <w:webHidden/>
          </w:rPr>
        </w:r>
        <w:r w:rsidR="005450AB">
          <w:rPr>
            <w:noProof/>
            <w:webHidden/>
          </w:rPr>
          <w:fldChar w:fldCharType="separate"/>
        </w:r>
        <w:r w:rsidR="005450AB">
          <w:rPr>
            <w:noProof/>
            <w:webHidden/>
          </w:rPr>
          <w:t>11</w:t>
        </w:r>
        <w:r w:rsidR="005450AB">
          <w:rPr>
            <w:noProof/>
            <w:webHidden/>
          </w:rPr>
          <w:fldChar w:fldCharType="end"/>
        </w:r>
      </w:hyperlink>
    </w:p>
    <w:p w14:paraId="2B0C1B53" w14:textId="38382FDE" w:rsidR="005450AB" w:rsidRDefault="00924F62">
      <w:pPr>
        <w:pStyle w:val="TOC1"/>
        <w:rPr>
          <w:rFonts w:asciiTheme="minorHAnsi" w:eastAsiaTheme="minorEastAsia" w:hAnsiTheme="minorHAnsi" w:cstheme="minorBidi"/>
          <w:b w:val="0"/>
          <w:noProof/>
          <w:kern w:val="2"/>
          <w:sz w:val="22"/>
          <w14:ligatures w14:val="standardContextual"/>
        </w:rPr>
      </w:pPr>
      <w:hyperlink w:anchor="_Toc157152804" w:history="1">
        <w:r w:rsidR="005450AB" w:rsidRPr="00DC4BA4">
          <w:rPr>
            <w:rStyle w:val="Hyperlink"/>
            <w:noProof/>
          </w:rPr>
          <w:t>Appendix C</w:t>
        </w:r>
        <w:r w:rsidR="005450AB">
          <w:rPr>
            <w:noProof/>
            <w:webHidden/>
          </w:rPr>
          <w:tab/>
        </w:r>
        <w:r w:rsidR="005450AB">
          <w:rPr>
            <w:noProof/>
            <w:webHidden/>
          </w:rPr>
          <w:fldChar w:fldCharType="begin"/>
        </w:r>
        <w:r w:rsidR="005450AB">
          <w:rPr>
            <w:noProof/>
            <w:webHidden/>
          </w:rPr>
          <w:instrText xml:space="preserve"> PAGEREF _Toc157152804 \h </w:instrText>
        </w:r>
        <w:r w:rsidR="005450AB">
          <w:rPr>
            <w:noProof/>
            <w:webHidden/>
          </w:rPr>
        </w:r>
        <w:r w:rsidR="005450AB">
          <w:rPr>
            <w:noProof/>
            <w:webHidden/>
          </w:rPr>
          <w:fldChar w:fldCharType="separate"/>
        </w:r>
        <w:r w:rsidR="005450AB">
          <w:rPr>
            <w:noProof/>
            <w:webHidden/>
          </w:rPr>
          <w:t>12</w:t>
        </w:r>
        <w:r w:rsidR="005450AB">
          <w:rPr>
            <w:noProof/>
            <w:webHidden/>
          </w:rPr>
          <w:fldChar w:fldCharType="end"/>
        </w:r>
      </w:hyperlink>
    </w:p>
    <w:p w14:paraId="6B44A34E" w14:textId="0A810D62" w:rsidR="00B64D0D" w:rsidRDefault="00A36534" w:rsidP="00A26A02">
      <w:pPr>
        <w:rPr>
          <w:rFonts w:ascii="Arial" w:hAnsi="Arial" w:cs="Arial"/>
          <w:sz w:val="24"/>
          <w:szCs w:val="24"/>
        </w:rPr>
        <w:sectPr w:rsidR="00B64D0D" w:rsidSect="00151447">
          <w:headerReference w:type="first" r:id="rId13"/>
          <w:pgSz w:w="12240" w:h="15840"/>
          <w:pgMar w:top="1440" w:right="1440" w:bottom="1440" w:left="1440" w:header="720" w:footer="720" w:gutter="0"/>
          <w:pgNumType w:start="1"/>
          <w:cols w:space="720"/>
          <w:titlePg/>
          <w:docGrid w:linePitch="360"/>
        </w:sectPr>
      </w:pPr>
      <w:r>
        <w:rPr>
          <w:rFonts w:ascii="Arial" w:hAnsi="Arial" w:cs="Arial"/>
          <w:b/>
          <w:sz w:val="24"/>
          <w:szCs w:val="24"/>
        </w:rPr>
        <w:fldChar w:fldCharType="end"/>
      </w:r>
    </w:p>
    <w:p w14:paraId="3010C7C5" w14:textId="090BC297" w:rsidR="00415079" w:rsidRPr="004E4CEB" w:rsidRDefault="002637CC" w:rsidP="00456969">
      <w:pPr>
        <w:pStyle w:val="Heading1"/>
      </w:pPr>
      <w:r w:rsidRPr="004E4CEB">
        <w:rPr>
          <w:rFonts w:eastAsia="Calibri"/>
        </w:rPr>
        <w:lastRenderedPageBreak/>
        <w:t xml:space="preserve"> </w:t>
      </w:r>
      <w:bookmarkStart w:id="0" w:name="Intro"/>
      <w:bookmarkStart w:id="1" w:name="_Toc157152788"/>
      <w:r w:rsidR="00F866B1" w:rsidRPr="004E4CEB">
        <w:rPr>
          <w:rFonts w:eastAsia="Calibri"/>
        </w:rPr>
        <w:t>Introduction</w:t>
      </w:r>
      <w:bookmarkEnd w:id="0"/>
      <w:bookmarkEnd w:id="1"/>
    </w:p>
    <w:p w14:paraId="3010C7C6" w14:textId="229F93B8" w:rsidR="00F866B1" w:rsidRPr="00F63B39" w:rsidRDefault="00F866B1" w:rsidP="000C6D16">
      <w:pPr>
        <w:pStyle w:val="Heading2"/>
      </w:pPr>
      <w:bookmarkStart w:id="2" w:name="Purpose"/>
      <w:bookmarkStart w:id="3" w:name="_Toc157152789"/>
      <w:r w:rsidRPr="00F63B39">
        <w:t>Purpose</w:t>
      </w:r>
      <w:bookmarkEnd w:id="2"/>
      <w:bookmarkEnd w:id="3"/>
    </w:p>
    <w:p w14:paraId="3010C7C7" w14:textId="2BCEDC13" w:rsidR="00F12726" w:rsidRPr="004E4CEB" w:rsidRDefault="00056074" w:rsidP="000E4606">
      <w:pPr>
        <w:widowControl w:val="0"/>
        <w:tabs>
          <w:tab w:val="left" w:pos="-1440"/>
        </w:tabs>
        <w:spacing w:after="0" w:line="240" w:lineRule="auto"/>
        <w:ind w:left="360"/>
        <w:rPr>
          <w:rFonts w:ascii="Arial" w:eastAsia="Times New Roman" w:hAnsi="Arial" w:cs="Arial"/>
          <w:snapToGrid w:val="0"/>
          <w:sz w:val="24"/>
          <w:szCs w:val="20"/>
        </w:rPr>
      </w:pPr>
      <w:r w:rsidRPr="004E4CEB">
        <w:rPr>
          <w:rFonts w:ascii="Arial" w:hAnsi="Arial" w:cs="Arial"/>
          <w:sz w:val="24"/>
          <w:szCs w:val="24"/>
        </w:rPr>
        <w:t xml:space="preserve">The purpose of this document is to provide information necessary to appropriately use </w:t>
      </w:r>
      <w:r w:rsidR="000C1ABD">
        <w:rPr>
          <w:rFonts w:ascii="Arial" w:hAnsi="Arial" w:cs="Arial"/>
          <w:sz w:val="24"/>
          <w:szCs w:val="24"/>
        </w:rPr>
        <w:t>State/entity</w:t>
      </w:r>
      <w:r w:rsidRPr="004E4CEB">
        <w:rPr>
          <w:rFonts w:ascii="Arial" w:hAnsi="Arial" w:cs="Arial"/>
          <w:sz w:val="24"/>
          <w:szCs w:val="24"/>
        </w:rPr>
        <w:t xml:space="preserve"> level data files on </w:t>
      </w:r>
      <w:r w:rsidR="00F63B39" w:rsidRPr="002F3209">
        <w:rPr>
          <w:rFonts w:ascii="Arial" w:hAnsi="Arial" w:cs="Arial"/>
          <w:sz w:val="24"/>
          <w:szCs w:val="24"/>
        </w:rPr>
        <w:t>Individuals with Disabilities Education Act</w:t>
      </w:r>
      <w:r w:rsidR="00F63B39">
        <w:rPr>
          <w:rFonts w:ascii="Arial" w:hAnsi="Arial" w:cs="Arial"/>
          <w:sz w:val="24"/>
          <w:szCs w:val="24"/>
        </w:rPr>
        <w:t xml:space="preserve"> (</w:t>
      </w:r>
      <w:r w:rsidRPr="004E4CEB">
        <w:rPr>
          <w:rFonts w:ascii="Arial" w:hAnsi="Arial" w:cs="Arial"/>
          <w:sz w:val="24"/>
          <w:szCs w:val="24"/>
        </w:rPr>
        <w:t>IDEA</w:t>
      </w:r>
      <w:r w:rsidR="00F63B39">
        <w:rPr>
          <w:rFonts w:ascii="Arial" w:hAnsi="Arial" w:cs="Arial"/>
          <w:sz w:val="24"/>
          <w:szCs w:val="24"/>
        </w:rPr>
        <w:t>)</w:t>
      </w:r>
      <w:r w:rsidRPr="004E4CEB">
        <w:rPr>
          <w:rFonts w:ascii="Arial" w:hAnsi="Arial" w:cs="Arial"/>
          <w:sz w:val="24"/>
          <w:szCs w:val="24"/>
        </w:rPr>
        <w:t xml:space="preserve"> Part B </w:t>
      </w:r>
      <w:r w:rsidR="00D84A59" w:rsidRPr="004E4CEB">
        <w:rPr>
          <w:rFonts w:ascii="Arial" w:hAnsi="Arial" w:cs="Arial"/>
          <w:sz w:val="24"/>
          <w:szCs w:val="24"/>
        </w:rPr>
        <w:t xml:space="preserve">Dispute Resolution </w:t>
      </w:r>
      <w:r w:rsidR="007C60CC" w:rsidRPr="004E4CEB">
        <w:rPr>
          <w:rFonts w:ascii="Arial" w:hAnsi="Arial" w:cs="Arial"/>
          <w:sz w:val="24"/>
          <w:szCs w:val="24"/>
        </w:rPr>
        <w:t xml:space="preserve">from </w:t>
      </w:r>
      <w:r w:rsidR="00286B8F">
        <w:rPr>
          <w:rFonts w:ascii="Arial" w:hAnsi="Arial" w:cs="Arial"/>
          <w:sz w:val="24"/>
          <w:szCs w:val="24"/>
        </w:rPr>
        <w:t>t</w:t>
      </w:r>
      <w:r w:rsidR="00286B8F" w:rsidRPr="0049324D">
        <w:rPr>
          <w:rFonts w:ascii="Arial" w:hAnsi="Arial" w:cs="Arial"/>
          <w:sz w:val="24"/>
          <w:szCs w:val="24"/>
        </w:rPr>
        <w:t>he Office of Special Education Programs (</w:t>
      </w:r>
      <w:r w:rsidR="00286B8F" w:rsidRPr="00DC139D">
        <w:rPr>
          <w:rFonts w:ascii="Arial" w:hAnsi="Arial" w:cs="Arial"/>
          <w:sz w:val="24"/>
          <w:szCs w:val="24"/>
        </w:rPr>
        <w:t>OSEP</w:t>
      </w:r>
      <w:r w:rsidR="00286B8F">
        <w:rPr>
          <w:rFonts w:ascii="Arial" w:hAnsi="Arial" w:cs="Arial"/>
          <w:sz w:val="24"/>
          <w:szCs w:val="24"/>
        </w:rPr>
        <w:t>)</w:t>
      </w:r>
      <w:r w:rsidR="00AF182D" w:rsidRPr="004E4CEB">
        <w:rPr>
          <w:rFonts w:ascii="Arial" w:hAnsi="Arial" w:cs="Arial"/>
          <w:sz w:val="24"/>
          <w:szCs w:val="24"/>
        </w:rPr>
        <w:t>.</w:t>
      </w:r>
      <w:r w:rsidR="00095715" w:rsidRPr="004E4CEB">
        <w:rPr>
          <w:rFonts w:ascii="Arial" w:hAnsi="Arial" w:cs="Arial"/>
          <w:sz w:val="24"/>
          <w:szCs w:val="24"/>
        </w:rPr>
        <w:t xml:space="preserve"> T</w:t>
      </w:r>
      <w:r w:rsidR="00AF182D" w:rsidRPr="004E4CEB">
        <w:rPr>
          <w:rFonts w:ascii="Arial" w:hAnsi="Arial" w:cs="Arial"/>
          <w:sz w:val="24"/>
          <w:szCs w:val="24"/>
        </w:rPr>
        <w:t xml:space="preserve">he accompanying </w:t>
      </w:r>
      <w:r w:rsidR="00095715" w:rsidRPr="004E4CEB">
        <w:rPr>
          <w:rFonts w:ascii="Arial" w:hAnsi="Arial" w:cs="Arial"/>
          <w:sz w:val="24"/>
          <w:szCs w:val="24"/>
        </w:rPr>
        <w:t xml:space="preserve">data </w:t>
      </w:r>
      <w:r w:rsidR="00AF182D" w:rsidRPr="004E4CEB">
        <w:rPr>
          <w:rFonts w:ascii="Arial" w:hAnsi="Arial" w:cs="Arial"/>
          <w:sz w:val="24"/>
          <w:szCs w:val="24"/>
        </w:rPr>
        <w:t xml:space="preserve">file </w:t>
      </w:r>
      <w:r w:rsidR="00F12726" w:rsidRPr="004E4CEB">
        <w:rPr>
          <w:rFonts w:ascii="Arial" w:eastAsia="Times New Roman" w:hAnsi="Arial" w:cs="Arial"/>
          <w:snapToGrid w:val="0"/>
          <w:sz w:val="24"/>
          <w:szCs w:val="20"/>
        </w:rPr>
        <w:t>provide</w:t>
      </w:r>
      <w:r w:rsidR="00286B8F">
        <w:rPr>
          <w:rFonts w:ascii="Arial" w:eastAsia="Times New Roman" w:hAnsi="Arial" w:cs="Arial"/>
          <w:snapToGrid w:val="0"/>
          <w:sz w:val="24"/>
          <w:szCs w:val="20"/>
        </w:rPr>
        <w:t xml:space="preserve">s data at the </w:t>
      </w:r>
      <w:r w:rsidR="00EE302A">
        <w:rPr>
          <w:rFonts w:ascii="Arial" w:eastAsia="Times New Roman" w:hAnsi="Arial" w:cs="Arial"/>
          <w:snapToGrid w:val="0"/>
          <w:sz w:val="24"/>
          <w:szCs w:val="20"/>
        </w:rPr>
        <w:t>State/entity</w:t>
      </w:r>
      <w:r w:rsidR="00286B8F">
        <w:rPr>
          <w:rFonts w:ascii="Arial" w:eastAsia="Times New Roman" w:hAnsi="Arial" w:cs="Arial"/>
          <w:snapToGrid w:val="0"/>
          <w:sz w:val="24"/>
          <w:szCs w:val="20"/>
        </w:rPr>
        <w:t xml:space="preserve"> level on </w:t>
      </w:r>
      <w:r w:rsidR="00F12726" w:rsidRPr="004E4CEB">
        <w:rPr>
          <w:rFonts w:ascii="Arial" w:eastAsia="Times New Roman" w:hAnsi="Arial" w:cs="Arial"/>
          <w:snapToGrid w:val="0"/>
          <w:sz w:val="24"/>
          <w:szCs w:val="20"/>
        </w:rPr>
        <w:t xml:space="preserve">the number of occurrences in the following sections: </w:t>
      </w:r>
    </w:p>
    <w:p w14:paraId="3010C7C8" w14:textId="01549056" w:rsidR="00F12726" w:rsidRPr="004E4CEB" w:rsidRDefault="00F12726" w:rsidP="00F12726">
      <w:pPr>
        <w:widowControl w:val="0"/>
        <w:tabs>
          <w:tab w:val="left" w:pos="-1440"/>
        </w:tabs>
        <w:spacing w:after="0" w:line="240" w:lineRule="auto"/>
        <w:rPr>
          <w:rFonts w:ascii="Arial" w:eastAsia="Times New Roman" w:hAnsi="Arial" w:cs="Arial"/>
          <w:snapToGrid w:val="0"/>
          <w:sz w:val="24"/>
          <w:szCs w:val="20"/>
        </w:rPr>
      </w:pPr>
    </w:p>
    <w:p w14:paraId="3010C7C9" w14:textId="77777777" w:rsidR="001A1B7B" w:rsidRPr="00F63B39" w:rsidRDefault="001A1B7B" w:rsidP="00BA3D1B">
      <w:pPr>
        <w:numPr>
          <w:ilvl w:val="0"/>
          <w:numId w:val="5"/>
        </w:numPr>
        <w:ind w:left="1080"/>
        <w:rPr>
          <w:rFonts w:ascii="Arial" w:hAnsi="Arial" w:cs="Arial"/>
          <w:sz w:val="24"/>
          <w:szCs w:val="24"/>
        </w:rPr>
      </w:pPr>
      <w:r w:rsidRPr="00F63B39">
        <w:rPr>
          <w:rFonts w:ascii="Arial" w:hAnsi="Arial" w:cs="Arial"/>
          <w:sz w:val="24"/>
          <w:szCs w:val="24"/>
        </w:rPr>
        <w:t>Written, signed complaints which are defined as a signed, written document submitted to the SEA by an individual or organization (complainant) that alleges a violation of a requirement of Part B of IDEA of 34 CFR Part 300, including cases in which some required content is absent from the document.</w:t>
      </w:r>
    </w:p>
    <w:p w14:paraId="3010C7CB" w14:textId="77777777" w:rsidR="001A1B7B" w:rsidRPr="00F63B39" w:rsidRDefault="001A1B7B" w:rsidP="00BA3D1B">
      <w:pPr>
        <w:numPr>
          <w:ilvl w:val="0"/>
          <w:numId w:val="5"/>
        </w:numPr>
        <w:ind w:left="1080"/>
        <w:rPr>
          <w:rFonts w:ascii="Arial" w:hAnsi="Arial" w:cs="Arial"/>
          <w:sz w:val="24"/>
          <w:szCs w:val="24"/>
        </w:rPr>
      </w:pPr>
      <w:r w:rsidRPr="00F63B39">
        <w:rPr>
          <w:rFonts w:ascii="Arial" w:hAnsi="Arial" w:cs="Arial"/>
          <w:sz w:val="24"/>
          <w:szCs w:val="24"/>
        </w:rPr>
        <w:t xml:space="preserve">Mediation requests which are defined as a request by a party to a dispute involving any matter under Part B of IDEA for the parties to meet with a qualified and impartial mediator to resolve the dispute(s). </w:t>
      </w:r>
    </w:p>
    <w:p w14:paraId="3010C7CD" w14:textId="77777777" w:rsidR="001A1B7B" w:rsidRPr="00F63B39" w:rsidRDefault="001A1B7B" w:rsidP="00BA3D1B">
      <w:pPr>
        <w:numPr>
          <w:ilvl w:val="0"/>
          <w:numId w:val="5"/>
        </w:numPr>
        <w:ind w:left="1080"/>
        <w:rPr>
          <w:rFonts w:ascii="Arial" w:hAnsi="Arial" w:cs="Arial"/>
          <w:sz w:val="24"/>
          <w:szCs w:val="24"/>
        </w:rPr>
      </w:pPr>
      <w:r w:rsidRPr="00F63B39">
        <w:rPr>
          <w:rFonts w:ascii="Arial" w:hAnsi="Arial" w:cs="Arial"/>
          <w:sz w:val="24"/>
          <w:szCs w:val="24"/>
        </w:rPr>
        <w:t xml:space="preserve">Due process complaints which are defined as a filing by a parent or public agency to initiate an impartial due process hearing on matters relating to the identification, evaluation, or educational placement of a child with a disability, or the provision of a free appropriate public education to the child. </w:t>
      </w:r>
    </w:p>
    <w:p w14:paraId="3010C7CF" w14:textId="77777777" w:rsidR="00487F89" w:rsidRPr="00F63B39" w:rsidRDefault="001A1B7B" w:rsidP="00A107B2">
      <w:pPr>
        <w:numPr>
          <w:ilvl w:val="0"/>
          <w:numId w:val="5"/>
        </w:numPr>
        <w:spacing w:after="0"/>
        <w:ind w:left="1080"/>
        <w:rPr>
          <w:rFonts w:ascii="Arial" w:hAnsi="Arial" w:cs="Arial"/>
          <w:sz w:val="24"/>
          <w:szCs w:val="24"/>
        </w:rPr>
      </w:pPr>
      <w:r w:rsidRPr="00F63B39">
        <w:rPr>
          <w:rFonts w:ascii="Arial" w:hAnsi="Arial" w:cs="Arial"/>
          <w:sz w:val="24"/>
          <w:szCs w:val="24"/>
        </w:rPr>
        <w:t>Expedited due process complaints which are defined as due process complaints filed by: (1) the parent of a child with a disability (IDEA) who disagrees with any decision regarding the manifestation determination and/or disciplinary removal of a student from an educational placement and the placement of that student in an interim alternative educational setting; or (2) a local educational agency that believes that maintaining the current placement of the child is substantially likely to result in injury to the child or to others.</w:t>
      </w:r>
      <w:r w:rsidR="00F12726" w:rsidRPr="00F63B39">
        <w:rPr>
          <w:rFonts w:ascii="Arial" w:hAnsi="Arial" w:cs="Arial"/>
          <w:sz w:val="24"/>
          <w:szCs w:val="24"/>
        </w:rPr>
        <w:t xml:space="preserve"> </w:t>
      </w:r>
      <w:r w:rsidR="00F12726" w:rsidRPr="00F63B39">
        <w:rPr>
          <w:rFonts w:ascii="Arial" w:hAnsi="Arial" w:cs="Arial"/>
          <w:sz w:val="24"/>
          <w:szCs w:val="24"/>
        </w:rPr>
        <w:cr/>
      </w:r>
    </w:p>
    <w:p w14:paraId="3010C7D0" w14:textId="31C55D49" w:rsidR="00F866B1" w:rsidRPr="00B64D0D" w:rsidRDefault="00F866B1" w:rsidP="000C6D16">
      <w:pPr>
        <w:pStyle w:val="Heading2"/>
      </w:pPr>
      <w:bookmarkStart w:id="4" w:name="OSEP_Background"/>
      <w:bookmarkStart w:id="5" w:name="_Toc157152790"/>
      <w:r w:rsidRPr="00B64D0D">
        <w:t>OSEP Background</w:t>
      </w:r>
      <w:bookmarkEnd w:id="4"/>
      <w:bookmarkEnd w:id="5"/>
    </w:p>
    <w:p w14:paraId="5F3E0DB2" w14:textId="018525B9" w:rsidR="00286B8F" w:rsidRPr="00FE0010" w:rsidRDefault="00286B8F" w:rsidP="00286B8F">
      <w:pPr>
        <w:ind w:left="360"/>
        <w:rPr>
          <w:rFonts w:ascii="Arial" w:hAnsi="Arial" w:cs="Arial"/>
          <w:sz w:val="24"/>
          <w:szCs w:val="24"/>
        </w:rPr>
      </w:pPr>
      <w:r w:rsidRPr="00FE0010">
        <w:rPr>
          <w:rFonts w:ascii="Arial" w:hAnsi="Arial" w:cs="Arial"/>
          <w:sz w:val="24"/>
          <w:szCs w:val="24"/>
        </w:rPr>
        <w:t xml:space="preserve">OSEP, within the Office of Special Education and Rehabilitative Services (OSERS), is dedicated to improving results for infants, toddlers, </w:t>
      </w:r>
      <w:proofErr w:type="gramStart"/>
      <w:r w:rsidRPr="00FE0010">
        <w:rPr>
          <w:rFonts w:ascii="Arial" w:hAnsi="Arial" w:cs="Arial"/>
          <w:sz w:val="24"/>
          <w:szCs w:val="24"/>
        </w:rPr>
        <w:t>children</w:t>
      </w:r>
      <w:proofErr w:type="gramEnd"/>
      <w:r w:rsidRPr="00FE0010">
        <w:rPr>
          <w:rFonts w:ascii="Arial" w:hAnsi="Arial" w:cs="Arial"/>
          <w:sz w:val="24"/>
          <w:szCs w:val="24"/>
        </w:rPr>
        <w:t xml:space="preserve"> and youth with disabilities ages birth through 21 by providing leadership and financial support to assist </w:t>
      </w:r>
      <w:r w:rsidR="00A107B2">
        <w:rPr>
          <w:rFonts w:ascii="Arial" w:hAnsi="Arial" w:cs="Arial"/>
          <w:sz w:val="24"/>
          <w:szCs w:val="24"/>
        </w:rPr>
        <w:t>s</w:t>
      </w:r>
      <w:r w:rsidR="000C1ABD">
        <w:rPr>
          <w:rFonts w:ascii="Arial" w:hAnsi="Arial" w:cs="Arial"/>
          <w:sz w:val="24"/>
          <w:szCs w:val="24"/>
        </w:rPr>
        <w:t>tates/entities</w:t>
      </w:r>
      <w:r w:rsidRPr="00FE0010">
        <w:rPr>
          <w:rFonts w:ascii="Arial" w:hAnsi="Arial" w:cs="Arial"/>
          <w:sz w:val="24"/>
          <w:szCs w:val="24"/>
        </w:rPr>
        <w:t xml:space="preserve"> and local districts. </w:t>
      </w:r>
    </w:p>
    <w:p w14:paraId="6AB544A7" w14:textId="6C04DEE1" w:rsidR="00EF58EB" w:rsidRDefault="00286B8F" w:rsidP="00286B8F">
      <w:pPr>
        <w:ind w:left="360"/>
        <w:rPr>
          <w:rFonts w:ascii="Arial" w:hAnsi="Arial" w:cs="Arial"/>
          <w:sz w:val="24"/>
          <w:szCs w:val="24"/>
        </w:rPr>
      </w:pPr>
      <w:r w:rsidRPr="00FE0010">
        <w:rPr>
          <w:rFonts w:ascii="Arial" w:hAnsi="Arial" w:cs="Arial"/>
          <w:sz w:val="24"/>
          <w:szCs w:val="24"/>
        </w:rPr>
        <w:t xml:space="preserve">Section 618 of the IDEA requires that each </w:t>
      </w:r>
      <w:r w:rsidR="000C1ABD">
        <w:rPr>
          <w:rFonts w:ascii="Arial" w:hAnsi="Arial" w:cs="Arial"/>
          <w:sz w:val="24"/>
          <w:szCs w:val="24"/>
        </w:rPr>
        <w:t>State/entity</w:t>
      </w:r>
      <w:r w:rsidRPr="00FE0010">
        <w:rPr>
          <w:rFonts w:ascii="Arial" w:hAnsi="Arial" w:cs="Arial"/>
          <w:sz w:val="24"/>
          <w:szCs w:val="24"/>
        </w:rPr>
        <w:t xml:space="preserve"> submit data about the infants and toddlers, birth through age 2, who receive early intervention services under Part </w:t>
      </w:r>
      <w:r w:rsidRPr="00FE0010">
        <w:rPr>
          <w:rFonts w:ascii="Arial" w:hAnsi="Arial" w:cs="Arial"/>
          <w:sz w:val="24"/>
          <w:szCs w:val="24"/>
        </w:rPr>
        <w:lastRenderedPageBreak/>
        <w:t xml:space="preserve">C of IDEA and children with disabilities, ages 3 through 21, who receive special education and related services under Part B of IDEA. </w:t>
      </w:r>
    </w:p>
    <w:p w14:paraId="748C4172" w14:textId="5056B396" w:rsidR="001D0F99" w:rsidRDefault="00F749BC" w:rsidP="002E0AEF">
      <w:pPr>
        <w:spacing w:after="0"/>
        <w:ind w:left="360"/>
        <w:rPr>
          <w:rFonts w:ascii="Arial" w:hAnsi="Arial" w:cs="Arial"/>
          <w:sz w:val="24"/>
          <w:szCs w:val="24"/>
        </w:rPr>
      </w:pPr>
      <w:r w:rsidRPr="00037484">
        <w:rPr>
          <w:rFonts w:ascii="Arial" w:hAnsi="Arial" w:cs="Arial"/>
          <w:sz w:val="24"/>
          <w:szCs w:val="24"/>
        </w:rPr>
        <w:t>There are 12 data collections authorized under Section 618: under Part B: (1) Child Count; (2) Educational Environments; (3) Personnel; (4) Exiting; (5) Discipline; (6) Assessment; (7) Dispute Resolution; and (8) Maintenance of Effort Reduction and Coordinated Early Intervening Services; and under Part C: (9) Child Count; (10) Settings; (11) Exiting; and (12) Dispute Resolution. These data are collected via an ED</w:t>
      </w:r>
      <w:r w:rsidRPr="00037484">
        <w:rPr>
          <w:rFonts w:ascii="Arial" w:hAnsi="Arial" w:cs="Arial"/>
          <w:i/>
          <w:sz w:val="24"/>
          <w:szCs w:val="24"/>
        </w:rPr>
        <w:t>Facts</w:t>
      </w:r>
      <w:r w:rsidRPr="00037484">
        <w:rPr>
          <w:rFonts w:ascii="Arial" w:hAnsi="Arial" w:cs="Arial"/>
          <w:sz w:val="24"/>
          <w:szCs w:val="24"/>
        </w:rPr>
        <w:t xml:space="preserve"> system (i.e., </w:t>
      </w:r>
      <w:proofErr w:type="spellStart"/>
      <w:r w:rsidR="0029417E">
        <w:rPr>
          <w:rFonts w:ascii="Arial" w:hAnsi="Arial" w:cs="Arial"/>
          <w:sz w:val="24"/>
          <w:szCs w:val="24"/>
        </w:rPr>
        <w:t>EDPass</w:t>
      </w:r>
      <w:proofErr w:type="spellEnd"/>
      <w:r w:rsidRPr="007929B9">
        <w:rPr>
          <w:rFonts w:ascii="Arial" w:hAnsi="Arial" w:cs="Arial"/>
          <w:sz w:val="24"/>
          <w:szCs w:val="24"/>
        </w:rPr>
        <w:t xml:space="preserve"> or the ED</w:t>
      </w:r>
      <w:r w:rsidRPr="007929B9">
        <w:rPr>
          <w:rFonts w:ascii="Arial" w:hAnsi="Arial" w:cs="Arial"/>
          <w:i/>
          <w:sz w:val="24"/>
          <w:szCs w:val="24"/>
        </w:rPr>
        <w:t>Facts</w:t>
      </w:r>
      <w:r w:rsidRPr="007929B9">
        <w:rPr>
          <w:rFonts w:ascii="Arial" w:hAnsi="Arial" w:cs="Arial"/>
          <w:sz w:val="24"/>
          <w:szCs w:val="24"/>
        </w:rPr>
        <w:t xml:space="preserve"> Metadata and Process System (E</w:t>
      </w:r>
      <w:r w:rsidRPr="007929B9">
        <w:rPr>
          <w:rFonts w:ascii="Arial" w:hAnsi="Arial" w:cs="Arial"/>
          <w:i/>
          <w:sz w:val="24"/>
          <w:szCs w:val="24"/>
        </w:rPr>
        <w:t>MAPS</w:t>
      </w:r>
      <w:r w:rsidRPr="007929B9">
        <w:rPr>
          <w:rFonts w:ascii="Arial" w:hAnsi="Arial" w:cs="Arial"/>
          <w:sz w:val="24"/>
          <w:szCs w:val="24"/>
        </w:rPr>
        <w:t xml:space="preserve">)). </w:t>
      </w:r>
      <w:r w:rsidR="000D3B91" w:rsidRPr="000D3B91">
        <w:rPr>
          <w:rFonts w:ascii="Arial" w:hAnsi="Arial" w:cs="Arial"/>
          <w:sz w:val="24"/>
          <w:szCs w:val="24"/>
        </w:rPr>
        <w:t xml:space="preserve">Information related to the Section 618 data collections can be found on the </w:t>
      </w:r>
      <w:hyperlink r:id="rId14" w:history="1">
        <w:r w:rsidR="000D3B91" w:rsidRPr="00FC1154">
          <w:rPr>
            <w:rStyle w:val="Hyperlink"/>
            <w:rFonts w:ascii="Arial" w:hAnsi="Arial" w:cs="Arial"/>
            <w:sz w:val="24"/>
            <w:szCs w:val="24"/>
          </w:rPr>
          <w:t>IDEA Section 618 Data Products page</w:t>
        </w:r>
      </w:hyperlink>
      <w:r w:rsidR="000D3B91" w:rsidRPr="000D3B91">
        <w:rPr>
          <w:rFonts w:ascii="Arial" w:hAnsi="Arial" w:cs="Arial"/>
          <w:sz w:val="24"/>
          <w:szCs w:val="24"/>
        </w:rPr>
        <w:t>.</w:t>
      </w:r>
      <w:r w:rsidR="000D3B91">
        <w:rPr>
          <w:rFonts w:ascii="Arial" w:hAnsi="Arial" w:cs="Arial"/>
          <w:sz w:val="24"/>
          <w:szCs w:val="24"/>
        </w:rPr>
        <w:t xml:space="preserve"> </w:t>
      </w:r>
      <w:r w:rsidR="00286B8F" w:rsidRPr="00FE0010">
        <w:rPr>
          <w:rFonts w:ascii="Arial" w:hAnsi="Arial" w:cs="Arial"/>
          <w:sz w:val="24"/>
          <w:szCs w:val="24"/>
        </w:rPr>
        <w:t xml:space="preserve">This data documentation deals only with the Part B </w:t>
      </w:r>
      <w:r w:rsidR="00286B8F">
        <w:rPr>
          <w:rFonts w:ascii="Arial" w:hAnsi="Arial" w:cs="Arial"/>
          <w:sz w:val="24"/>
          <w:szCs w:val="24"/>
        </w:rPr>
        <w:t>Dispute Resolution</w:t>
      </w:r>
      <w:r w:rsidR="00286B8F" w:rsidRPr="00FE0010">
        <w:rPr>
          <w:rFonts w:ascii="Arial" w:hAnsi="Arial" w:cs="Arial"/>
          <w:sz w:val="24"/>
          <w:szCs w:val="24"/>
        </w:rPr>
        <w:t xml:space="preserve"> data collection and file.</w:t>
      </w:r>
    </w:p>
    <w:p w14:paraId="4746FBCE" w14:textId="77777777" w:rsidR="002E0AEF" w:rsidRPr="00FE0010" w:rsidRDefault="002E0AEF" w:rsidP="002E0AEF">
      <w:pPr>
        <w:ind w:left="360"/>
        <w:rPr>
          <w:rFonts w:ascii="Arial" w:hAnsi="Arial" w:cs="Arial"/>
          <w:sz w:val="24"/>
          <w:szCs w:val="24"/>
        </w:rPr>
      </w:pPr>
    </w:p>
    <w:p w14:paraId="3010C7D4" w14:textId="77777777" w:rsidR="00F866B1" w:rsidRPr="00B64D0D" w:rsidRDefault="002637CC" w:rsidP="00456969">
      <w:pPr>
        <w:pStyle w:val="Heading1"/>
        <w:rPr>
          <w:rFonts w:eastAsia="Calibri"/>
        </w:rPr>
      </w:pPr>
      <w:r w:rsidRPr="00B64D0D">
        <w:rPr>
          <w:rFonts w:eastAsia="Calibri"/>
        </w:rPr>
        <w:t xml:space="preserve"> </w:t>
      </w:r>
      <w:bookmarkStart w:id="6" w:name="OSEP_Part_B_Dispute_Resolution_Data"/>
      <w:bookmarkStart w:id="7" w:name="_Toc157152791"/>
      <w:r w:rsidR="00F866B1" w:rsidRPr="00B64D0D">
        <w:rPr>
          <w:rFonts w:eastAsia="Calibri"/>
        </w:rPr>
        <w:t xml:space="preserve">OSEP Part </w:t>
      </w:r>
      <w:r w:rsidR="00D84A59" w:rsidRPr="00B64D0D">
        <w:rPr>
          <w:rFonts w:eastAsia="Calibri"/>
        </w:rPr>
        <w:t>B</w:t>
      </w:r>
      <w:r w:rsidR="0003033E" w:rsidRPr="00B64D0D">
        <w:rPr>
          <w:rFonts w:eastAsia="Calibri"/>
        </w:rPr>
        <w:t xml:space="preserve"> </w:t>
      </w:r>
      <w:r w:rsidR="00861134" w:rsidRPr="00B64D0D">
        <w:rPr>
          <w:rFonts w:eastAsia="Calibri"/>
        </w:rPr>
        <w:t>Dispute Resolutio</w:t>
      </w:r>
      <w:r w:rsidR="00092145" w:rsidRPr="00B64D0D">
        <w:rPr>
          <w:rFonts w:eastAsia="Calibri"/>
        </w:rPr>
        <w:t>n</w:t>
      </w:r>
      <w:r w:rsidR="0003033E" w:rsidRPr="00B64D0D">
        <w:rPr>
          <w:rFonts w:eastAsia="Calibri"/>
        </w:rPr>
        <w:t xml:space="preserve"> </w:t>
      </w:r>
      <w:r w:rsidR="00F64816" w:rsidRPr="00B64D0D">
        <w:rPr>
          <w:rFonts w:eastAsia="Calibri"/>
        </w:rPr>
        <w:t>Data</w:t>
      </w:r>
      <w:bookmarkEnd w:id="6"/>
      <w:bookmarkEnd w:id="7"/>
    </w:p>
    <w:p w14:paraId="3010C7D5" w14:textId="0D0847BB" w:rsidR="00F866B1" w:rsidRPr="00A122E3" w:rsidRDefault="00AD7D44" w:rsidP="000C6D16">
      <w:pPr>
        <w:pStyle w:val="Heading2"/>
      </w:pPr>
      <w:bookmarkStart w:id="8" w:name="State_Data"/>
      <w:bookmarkStart w:id="9" w:name="_Toc157152792"/>
      <w:r w:rsidRPr="00A122E3">
        <w:t>State</w:t>
      </w:r>
      <w:r w:rsidR="00D20C28">
        <w:t>/Entity</w:t>
      </w:r>
      <w:r w:rsidRPr="00A122E3">
        <w:t xml:space="preserve"> Data</w:t>
      </w:r>
      <w:bookmarkEnd w:id="8"/>
      <w:bookmarkEnd w:id="9"/>
    </w:p>
    <w:p w14:paraId="3010C7D6" w14:textId="11B48E4E" w:rsidR="00C76406" w:rsidRPr="004E4CEB" w:rsidRDefault="000C1ABD" w:rsidP="00BD13A8">
      <w:pPr>
        <w:ind w:left="360"/>
        <w:rPr>
          <w:rFonts w:ascii="Arial" w:hAnsi="Arial" w:cs="Arial"/>
          <w:sz w:val="24"/>
          <w:szCs w:val="24"/>
        </w:rPr>
      </w:pPr>
      <w:r>
        <w:rPr>
          <w:rFonts w:ascii="Arial" w:hAnsi="Arial" w:cs="Arial"/>
          <w:sz w:val="24"/>
          <w:szCs w:val="24"/>
        </w:rPr>
        <w:t>States/entities</w:t>
      </w:r>
      <w:r w:rsidR="00056074" w:rsidRPr="004E4CEB">
        <w:rPr>
          <w:rFonts w:ascii="Arial" w:hAnsi="Arial" w:cs="Arial"/>
          <w:sz w:val="24"/>
          <w:szCs w:val="24"/>
        </w:rPr>
        <w:t xml:space="preserve"> are required to report </w:t>
      </w:r>
      <w:r w:rsidR="001C001B" w:rsidRPr="004E4CEB">
        <w:rPr>
          <w:rFonts w:ascii="Arial" w:hAnsi="Arial" w:cs="Arial"/>
          <w:sz w:val="24"/>
          <w:szCs w:val="24"/>
        </w:rPr>
        <w:t xml:space="preserve">the </w:t>
      </w:r>
      <w:bookmarkStart w:id="10" w:name="_Hlk55638722"/>
      <w:r w:rsidR="003E6F03">
        <w:rPr>
          <w:rFonts w:ascii="Arial" w:hAnsi="Arial" w:cs="Arial"/>
          <w:sz w:val="24"/>
          <w:szCs w:val="24"/>
        </w:rPr>
        <w:t xml:space="preserve">Part B </w:t>
      </w:r>
      <w:r w:rsidR="00286B8F">
        <w:rPr>
          <w:rFonts w:ascii="Arial" w:hAnsi="Arial" w:cs="Arial"/>
          <w:sz w:val="24"/>
          <w:szCs w:val="24"/>
        </w:rPr>
        <w:t>D</w:t>
      </w:r>
      <w:r w:rsidR="00861134" w:rsidRPr="004E4CEB">
        <w:rPr>
          <w:rFonts w:ascii="Arial" w:hAnsi="Arial" w:cs="Arial"/>
          <w:sz w:val="24"/>
          <w:szCs w:val="24"/>
        </w:rPr>
        <w:t xml:space="preserve">ispute </w:t>
      </w:r>
      <w:r w:rsidR="00286B8F">
        <w:rPr>
          <w:rFonts w:ascii="Arial" w:hAnsi="Arial" w:cs="Arial"/>
          <w:sz w:val="24"/>
          <w:szCs w:val="24"/>
        </w:rPr>
        <w:t>R</w:t>
      </w:r>
      <w:r w:rsidR="00861134" w:rsidRPr="004E4CEB">
        <w:rPr>
          <w:rFonts w:ascii="Arial" w:hAnsi="Arial" w:cs="Arial"/>
          <w:sz w:val="24"/>
          <w:szCs w:val="24"/>
        </w:rPr>
        <w:t>esolution</w:t>
      </w:r>
      <w:bookmarkEnd w:id="10"/>
      <w:r w:rsidR="00B4585A" w:rsidRPr="004E4CEB">
        <w:rPr>
          <w:rFonts w:ascii="Arial" w:hAnsi="Arial" w:cs="Arial"/>
          <w:sz w:val="24"/>
          <w:szCs w:val="24"/>
        </w:rPr>
        <w:t xml:space="preserve"> </w:t>
      </w:r>
      <w:r w:rsidR="001C001B" w:rsidRPr="004E4CEB">
        <w:rPr>
          <w:rFonts w:ascii="Arial" w:hAnsi="Arial" w:cs="Arial"/>
          <w:sz w:val="24"/>
          <w:szCs w:val="24"/>
        </w:rPr>
        <w:t xml:space="preserve">data </w:t>
      </w:r>
      <w:r w:rsidR="003D78DC" w:rsidRPr="004E4CEB">
        <w:rPr>
          <w:rFonts w:ascii="Arial" w:hAnsi="Arial" w:cs="Arial"/>
          <w:sz w:val="24"/>
          <w:szCs w:val="24"/>
        </w:rPr>
        <w:t>under Title 1, Part A, Subsection 618</w:t>
      </w:r>
      <w:r w:rsidR="00056074" w:rsidRPr="004E4CEB">
        <w:rPr>
          <w:rFonts w:ascii="Arial" w:hAnsi="Arial" w:cs="Arial"/>
          <w:sz w:val="24"/>
          <w:szCs w:val="24"/>
        </w:rPr>
        <w:t xml:space="preserve"> of </w:t>
      </w:r>
      <w:r w:rsidR="00FB4994" w:rsidRPr="004E4CEB">
        <w:rPr>
          <w:rFonts w:ascii="Arial" w:hAnsi="Arial" w:cs="Arial"/>
          <w:sz w:val="24"/>
          <w:szCs w:val="24"/>
        </w:rPr>
        <w:t xml:space="preserve">IDEA. </w:t>
      </w:r>
    </w:p>
    <w:p w14:paraId="3010C7D7" w14:textId="77777777" w:rsidR="00C76406" w:rsidRPr="004E4CEB" w:rsidRDefault="00F64816" w:rsidP="00BD13A8">
      <w:pPr>
        <w:ind w:left="360"/>
        <w:rPr>
          <w:rFonts w:ascii="Arial" w:hAnsi="Arial" w:cs="Arial"/>
          <w:sz w:val="24"/>
          <w:szCs w:val="24"/>
        </w:rPr>
      </w:pPr>
      <w:r w:rsidRPr="004E4CEB">
        <w:rPr>
          <w:rFonts w:ascii="Arial" w:hAnsi="Arial" w:cs="Arial"/>
          <w:sz w:val="24"/>
          <w:szCs w:val="24"/>
        </w:rPr>
        <w:t xml:space="preserve">Part </w:t>
      </w:r>
      <w:r w:rsidR="00D1615F" w:rsidRPr="004E4CEB">
        <w:rPr>
          <w:rFonts w:ascii="Arial" w:hAnsi="Arial" w:cs="Arial"/>
          <w:sz w:val="24"/>
          <w:szCs w:val="24"/>
        </w:rPr>
        <w:t>B</w:t>
      </w:r>
      <w:r w:rsidR="00C721C0" w:rsidRPr="004E4CEB">
        <w:rPr>
          <w:rFonts w:ascii="Arial" w:hAnsi="Arial" w:cs="Arial"/>
          <w:sz w:val="24"/>
          <w:szCs w:val="24"/>
        </w:rPr>
        <w:t xml:space="preserve"> </w:t>
      </w:r>
      <w:r w:rsidR="00861134" w:rsidRPr="004E4CEB">
        <w:rPr>
          <w:rFonts w:ascii="Arial" w:hAnsi="Arial" w:cs="Arial"/>
          <w:sz w:val="24"/>
          <w:szCs w:val="24"/>
        </w:rPr>
        <w:t>Dispute Resolution</w:t>
      </w:r>
      <w:r w:rsidR="005168FC" w:rsidRPr="004E4CEB">
        <w:rPr>
          <w:rFonts w:ascii="Arial" w:hAnsi="Arial" w:cs="Arial"/>
          <w:sz w:val="24"/>
          <w:szCs w:val="24"/>
        </w:rPr>
        <w:t xml:space="preserve"> </w:t>
      </w:r>
      <w:r w:rsidRPr="004E4CEB">
        <w:rPr>
          <w:rFonts w:ascii="Arial" w:hAnsi="Arial" w:cs="Arial"/>
          <w:sz w:val="24"/>
          <w:szCs w:val="24"/>
        </w:rPr>
        <w:t xml:space="preserve">Data </w:t>
      </w:r>
      <w:r w:rsidR="002602E0" w:rsidRPr="004E4CEB">
        <w:rPr>
          <w:rFonts w:ascii="Arial" w:hAnsi="Arial" w:cs="Arial"/>
          <w:sz w:val="24"/>
          <w:szCs w:val="24"/>
        </w:rPr>
        <w:t xml:space="preserve">comes from </w:t>
      </w:r>
      <w:r w:rsidR="00C721C0" w:rsidRPr="004E4CEB">
        <w:rPr>
          <w:rFonts w:ascii="Arial" w:hAnsi="Arial" w:cs="Arial"/>
          <w:sz w:val="24"/>
          <w:szCs w:val="24"/>
        </w:rPr>
        <w:t xml:space="preserve">one </w:t>
      </w:r>
      <w:r w:rsidR="002602E0" w:rsidRPr="004E4CEB">
        <w:rPr>
          <w:rFonts w:ascii="Arial" w:hAnsi="Arial" w:cs="Arial"/>
          <w:sz w:val="24"/>
          <w:szCs w:val="24"/>
        </w:rPr>
        <w:t>file:</w:t>
      </w:r>
      <w:r w:rsidR="00B4585A" w:rsidRPr="004E4CEB">
        <w:rPr>
          <w:rFonts w:ascii="Arial" w:hAnsi="Arial" w:cs="Arial"/>
          <w:sz w:val="24"/>
          <w:szCs w:val="24"/>
        </w:rPr>
        <w:t xml:space="preserve"> </w:t>
      </w:r>
    </w:p>
    <w:p w14:paraId="3010C7D8" w14:textId="77777777" w:rsidR="009656B2" w:rsidRPr="004E4CEB" w:rsidRDefault="00B4585A" w:rsidP="00BA3D1B">
      <w:pPr>
        <w:numPr>
          <w:ilvl w:val="0"/>
          <w:numId w:val="3"/>
        </w:numPr>
        <w:rPr>
          <w:rFonts w:ascii="Arial" w:hAnsi="Arial" w:cs="Arial"/>
          <w:sz w:val="24"/>
          <w:szCs w:val="24"/>
        </w:rPr>
      </w:pPr>
      <w:r w:rsidRPr="004E4CEB">
        <w:rPr>
          <w:rFonts w:ascii="Arial" w:hAnsi="Arial" w:cs="Arial"/>
          <w:sz w:val="24"/>
          <w:szCs w:val="24"/>
        </w:rPr>
        <w:t xml:space="preserve">IDEA Part </w:t>
      </w:r>
      <w:r w:rsidR="00D84A59" w:rsidRPr="004E4CEB">
        <w:rPr>
          <w:rFonts w:ascii="Arial" w:hAnsi="Arial" w:cs="Arial"/>
          <w:sz w:val="24"/>
          <w:szCs w:val="24"/>
        </w:rPr>
        <w:t xml:space="preserve">B </w:t>
      </w:r>
      <w:r w:rsidR="00F12726" w:rsidRPr="004E4CEB">
        <w:rPr>
          <w:rFonts w:ascii="Arial" w:hAnsi="Arial" w:cs="Arial"/>
          <w:sz w:val="24"/>
          <w:szCs w:val="24"/>
        </w:rPr>
        <w:t xml:space="preserve">Dispute Resolution </w:t>
      </w:r>
    </w:p>
    <w:p w14:paraId="14FE340D" w14:textId="10F5E39C" w:rsidR="00286B8F" w:rsidRPr="00FE0010" w:rsidRDefault="00286B8F" w:rsidP="00286B8F">
      <w:pPr>
        <w:ind w:left="360"/>
        <w:rPr>
          <w:rFonts w:ascii="Arial" w:hAnsi="Arial" w:cs="Arial"/>
          <w:sz w:val="24"/>
          <w:szCs w:val="24"/>
        </w:rPr>
      </w:pPr>
      <w:bookmarkStart w:id="11" w:name="Definitions"/>
      <w:r w:rsidRPr="00FE0010">
        <w:rPr>
          <w:rFonts w:ascii="Arial" w:hAnsi="Arial" w:cs="Arial"/>
          <w:sz w:val="24"/>
          <w:szCs w:val="24"/>
        </w:rPr>
        <w:t xml:space="preserve">This information is submitted to OSEP via </w:t>
      </w:r>
      <w:r>
        <w:rPr>
          <w:rFonts w:ascii="Arial" w:hAnsi="Arial" w:cs="Arial"/>
          <w:sz w:val="24"/>
          <w:szCs w:val="24"/>
        </w:rPr>
        <w:t>E</w:t>
      </w:r>
      <w:r w:rsidRPr="00286B8F">
        <w:rPr>
          <w:rFonts w:ascii="Arial" w:hAnsi="Arial" w:cs="Arial"/>
          <w:i/>
          <w:sz w:val="24"/>
          <w:szCs w:val="24"/>
        </w:rPr>
        <w:t>MAPS</w:t>
      </w:r>
      <w:r w:rsidRPr="00FE0010">
        <w:rPr>
          <w:rFonts w:ascii="Arial" w:hAnsi="Arial" w:cs="Arial"/>
          <w:sz w:val="24"/>
          <w:szCs w:val="24"/>
        </w:rPr>
        <w:t xml:space="preserve"> by the IDEA Part B data managers in each of the 60 IDEA Part B reporting entities.</w:t>
      </w:r>
    </w:p>
    <w:p w14:paraId="771F8301" w14:textId="304EF18E" w:rsidR="00286B8F" w:rsidRPr="00FE0010" w:rsidRDefault="000C1ABD" w:rsidP="00286B8F">
      <w:pPr>
        <w:ind w:left="360"/>
        <w:rPr>
          <w:rFonts w:ascii="Arial" w:hAnsi="Arial" w:cs="Arial"/>
          <w:sz w:val="24"/>
          <w:szCs w:val="24"/>
        </w:rPr>
      </w:pPr>
      <w:r>
        <w:rPr>
          <w:rFonts w:ascii="Arial" w:hAnsi="Arial" w:cs="Arial"/>
          <w:sz w:val="24"/>
          <w:szCs w:val="24"/>
        </w:rPr>
        <w:t>States/entities</w:t>
      </w:r>
      <w:r w:rsidR="00286B8F" w:rsidRPr="00FE0010">
        <w:rPr>
          <w:rFonts w:ascii="Arial" w:hAnsi="Arial" w:cs="Arial"/>
          <w:sz w:val="24"/>
          <w:szCs w:val="24"/>
        </w:rPr>
        <w:t xml:space="preserve"> were required to submit SY </w:t>
      </w:r>
      <w:r w:rsidR="0029417E">
        <w:rPr>
          <w:rFonts w:ascii="Arial" w:hAnsi="Arial" w:cs="Arial"/>
          <w:sz w:val="24"/>
          <w:szCs w:val="24"/>
        </w:rPr>
        <w:t xml:space="preserve">2022-23 </w:t>
      </w:r>
      <w:r w:rsidR="003E6F03">
        <w:rPr>
          <w:rFonts w:ascii="Arial" w:hAnsi="Arial" w:cs="Arial"/>
          <w:sz w:val="24"/>
          <w:szCs w:val="24"/>
        </w:rPr>
        <w:t>Part B D</w:t>
      </w:r>
      <w:r w:rsidR="003E6F03" w:rsidRPr="004E4CEB">
        <w:rPr>
          <w:rFonts w:ascii="Arial" w:hAnsi="Arial" w:cs="Arial"/>
          <w:sz w:val="24"/>
          <w:szCs w:val="24"/>
        </w:rPr>
        <w:t xml:space="preserve">ispute </w:t>
      </w:r>
      <w:r w:rsidR="003E6F03">
        <w:rPr>
          <w:rFonts w:ascii="Arial" w:hAnsi="Arial" w:cs="Arial"/>
          <w:sz w:val="24"/>
          <w:szCs w:val="24"/>
        </w:rPr>
        <w:t>R</w:t>
      </w:r>
      <w:r w:rsidR="003E6F03" w:rsidRPr="004E4CEB">
        <w:rPr>
          <w:rFonts w:ascii="Arial" w:hAnsi="Arial" w:cs="Arial"/>
          <w:sz w:val="24"/>
          <w:szCs w:val="24"/>
        </w:rPr>
        <w:t>esolution</w:t>
      </w:r>
      <w:r w:rsidR="003E6F03" w:rsidRPr="00FE0010">
        <w:rPr>
          <w:rFonts w:ascii="Arial" w:hAnsi="Arial" w:cs="Arial"/>
          <w:sz w:val="24"/>
          <w:szCs w:val="24"/>
        </w:rPr>
        <w:t xml:space="preserve"> </w:t>
      </w:r>
      <w:r w:rsidR="00286B8F" w:rsidRPr="00FE0010">
        <w:rPr>
          <w:rFonts w:ascii="Arial" w:hAnsi="Arial" w:cs="Arial"/>
          <w:sz w:val="24"/>
          <w:szCs w:val="24"/>
        </w:rPr>
        <w:t xml:space="preserve">data to </w:t>
      </w:r>
      <w:r w:rsidR="003C5B18">
        <w:rPr>
          <w:rFonts w:ascii="Arial" w:hAnsi="Arial" w:cs="Arial"/>
          <w:sz w:val="24"/>
          <w:szCs w:val="24"/>
        </w:rPr>
        <w:t>E</w:t>
      </w:r>
      <w:r w:rsidR="003C5B18" w:rsidRPr="00286B8F">
        <w:rPr>
          <w:rFonts w:ascii="Arial" w:hAnsi="Arial" w:cs="Arial"/>
          <w:i/>
          <w:sz w:val="24"/>
          <w:szCs w:val="24"/>
        </w:rPr>
        <w:t>MAPS</w:t>
      </w:r>
      <w:r w:rsidR="00286B8F" w:rsidRPr="00FE0010">
        <w:rPr>
          <w:rFonts w:ascii="Arial" w:hAnsi="Arial" w:cs="Arial"/>
          <w:sz w:val="24"/>
          <w:szCs w:val="24"/>
        </w:rPr>
        <w:t xml:space="preserve"> no later than November</w:t>
      </w:r>
      <w:r w:rsidR="0029417E">
        <w:rPr>
          <w:rFonts w:ascii="Arial" w:hAnsi="Arial" w:cs="Arial"/>
          <w:sz w:val="24"/>
          <w:szCs w:val="24"/>
        </w:rPr>
        <w:t>15</w:t>
      </w:r>
      <w:r w:rsidR="00286B8F" w:rsidRPr="00FE0010">
        <w:rPr>
          <w:rFonts w:ascii="Arial" w:hAnsi="Arial" w:cs="Arial"/>
          <w:sz w:val="24"/>
          <w:szCs w:val="24"/>
        </w:rPr>
        <w:t xml:space="preserve">, </w:t>
      </w:r>
      <w:r w:rsidR="00FE7F52" w:rsidRPr="00FE0010">
        <w:rPr>
          <w:rFonts w:ascii="Arial" w:hAnsi="Arial" w:cs="Arial"/>
          <w:sz w:val="24"/>
          <w:szCs w:val="24"/>
        </w:rPr>
        <w:t>20</w:t>
      </w:r>
      <w:r w:rsidR="00FE7F52">
        <w:rPr>
          <w:rFonts w:ascii="Arial" w:hAnsi="Arial" w:cs="Arial"/>
          <w:sz w:val="24"/>
          <w:szCs w:val="24"/>
        </w:rPr>
        <w:t>2</w:t>
      </w:r>
      <w:r w:rsidR="0029417E">
        <w:rPr>
          <w:rFonts w:ascii="Arial" w:hAnsi="Arial" w:cs="Arial"/>
          <w:sz w:val="24"/>
          <w:szCs w:val="24"/>
        </w:rPr>
        <w:t>3</w:t>
      </w:r>
      <w:r w:rsidR="00286B8F" w:rsidRPr="00FE0010">
        <w:rPr>
          <w:rFonts w:ascii="Arial" w:hAnsi="Arial" w:cs="Arial"/>
          <w:sz w:val="24"/>
          <w:szCs w:val="24"/>
        </w:rPr>
        <w:t xml:space="preserve">. </w:t>
      </w:r>
      <w:r w:rsidR="0029417E">
        <w:rPr>
          <w:rFonts w:ascii="Arial" w:hAnsi="Arial" w:cs="Arial"/>
          <w:sz w:val="24"/>
          <w:szCs w:val="24"/>
        </w:rPr>
        <w:t>Submitted</w:t>
      </w:r>
      <w:r w:rsidR="00286B8F" w:rsidRPr="00FE0010">
        <w:rPr>
          <w:rFonts w:ascii="Arial" w:hAnsi="Arial" w:cs="Arial"/>
          <w:sz w:val="24"/>
          <w:szCs w:val="24"/>
        </w:rPr>
        <w:t xml:space="preserve"> data were extracted from </w:t>
      </w:r>
      <w:r w:rsidR="003C5B18">
        <w:rPr>
          <w:rFonts w:ascii="Arial" w:hAnsi="Arial" w:cs="Arial"/>
          <w:sz w:val="24"/>
          <w:szCs w:val="24"/>
        </w:rPr>
        <w:t>E</w:t>
      </w:r>
      <w:r w:rsidR="003C5B18" w:rsidRPr="00286B8F">
        <w:rPr>
          <w:rFonts w:ascii="Arial" w:hAnsi="Arial" w:cs="Arial"/>
          <w:i/>
          <w:sz w:val="24"/>
          <w:szCs w:val="24"/>
        </w:rPr>
        <w:t>MAPS</w:t>
      </w:r>
      <w:r w:rsidR="00286B8F" w:rsidRPr="00FE0010">
        <w:rPr>
          <w:rFonts w:ascii="Arial" w:hAnsi="Arial" w:cs="Arial"/>
          <w:sz w:val="24"/>
          <w:szCs w:val="24"/>
        </w:rPr>
        <w:t xml:space="preserve"> </w:t>
      </w:r>
      <w:r w:rsidR="00286B8F">
        <w:rPr>
          <w:rFonts w:ascii="Arial" w:hAnsi="Arial" w:cs="Arial"/>
          <w:sz w:val="24"/>
          <w:szCs w:val="24"/>
        </w:rPr>
        <w:t xml:space="preserve">after </w:t>
      </w:r>
      <w:r w:rsidR="00721D56">
        <w:rPr>
          <w:rFonts w:ascii="Arial" w:hAnsi="Arial" w:cs="Arial"/>
          <w:sz w:val="24"/>
          <w:szCs w:val="24"/>
        </w:rPr>
        <w:t>11:59</w:t>
      </w:r>
      <w:r w:rsidR="00286B8F">
        <w:rPr>
          <w:rFonts w:ascii="Arial" w:hAnsi="Arial" w:cs="Arial"/>
          <w:sz w:val="24"/>
          <w:szCs w:val="24"/>
        </w:rPr>
        <w:t xml:space="preserve">pm ET </w:t>
      </w:r>
      <w:r w:rsidR="00286B8F" w:rsidRPr="00FE0010">
        <w:rPr>
          <w:rFonts w:ascii="Arial" w:hAnsi="Arial" w:cs="Arial"/>
          <w:sz w:val="24"/>
          <w:szCs w:val="24"/>
        </w:rPr>
        <w:t xml:space="preserve">on </w:t>
      </w:r>
      <w:r w:rsidR="0029417E">
        <w:rPr>
          <w:rFonts w:ascii="Arial" w:hAnsi="Arial" w:cs="Arial"/>
          <w:sz w:val="24"/>
          <w:szCs w:val="24"/>
        </w:rPr>
        <w:t>November 15</w:t>
      </w:r>
      <w:r w:rsidR="003E2BD2">
        <w:rPr>
          <w:rFonts w:ascii="Arial" w:hAnsi="Arial" w:cs="Arial"/>
          <w:sz w:val="24"/>
          <w:szCs w:val="24"/>
        </w:rPr>
        <w:t xml:space="preserve">, </w:t>
      </w:r>
      <w:r w:rsidR="00136280">
        <w:rPr>
          <w:rFonts w:ascii="Arial" w:hAnsi="Arial" w:cs="Arial"/>
          <w:sz w:val="24"/>
          <w:szCs w:val="24"/>
        </w:rPr>
        <w:t>2023</w:t>
      </w:r>
      <w:r w:rsidR="00286B8F" w:rsidRPr="00FE0010">
        <w:rPr>
          <w:rFonts w:ascii="Arial" w:hAnsi="Arial" w:cs="Arial"/>
          <w:sz w:val="24"/>
          <w:szCs w:val="24"/>
        </w:rPr>
        <w:t xml:space="preserve">. Please see </w:t>
      </w:r>
      <w:hyperlink w:anchor="Appendix_A" w:history="1">
        <w:r w:rsidR="00286B8F" w:rsidRPr="003E6F03">
          <w:rPr>
            <w:rStyle w:val="Hyperlink"/>
            <w:rFonts w:ascii="Arial" w:hAnsi="Arial" w:cs="Arial"/>
            <w:sz w:val="24"/>
            <w:szCs w:val="24"/>
          </w:rPr>
          <w:t>Appendix A</w:t>
        </w:r>
      </w:hyperlink>
      <w:r w:rsidR="00286B8F" w:rsidRPr="00FE0010">
        <w:rPr>
          <w:rFonts w:ascii="Arial" w:hAnsi="Arial" w:cs="Arial"/>
          <w:sz w:val="24"/>
          <w:szCs w:val="24"/>
        </w:rPr>
        <w:t xml:space="preserve"> for the specific date each </w:t>
      </w:r>
      <w:r w:rsidR="00286B8F">
        <w:rPr>
          <w:rFonts w:ascii="Arial" w:hAnsi="Arial" w:cs="Arial"/>
          <w:sz w:val="24"/>
          <w:szCs w:val="24"/>
        </w:rPr>
        <w:t>S</w:t>
      </w:r>
      <w:r w:rsidR="00286B8F" w:rsidRPr="00FE0010">
        <w:rPr>
          <w:rFonts w:ascii="Arial" w:hAnsi="Arial" w:cs="Arial"/>
          <w:sz w:val="24"/>
          <w:szCs w:val="24"/>
        </w:rPr>
        <w:t>tate/entity submitted these data.</w:t>
      </w:r>
    </w:p>
    <w:p w14:paraId="3010C7DA" w14:textId="1319D327" w:rsidR="00AD7D44" w:rsidRPr="00A122E3" w:rsidRDefault="00AD7D44" w:rsidP="000C6D16">
      <w:pPr>
        <w:pStyle w:val="Heading2"/>
      </w:pPr>
      <w:bookmarkStart w:id="12" w:name="_Toc157152793"/>
      <w:r w:rsidRPr="00A122E3">
        <w:t>Definitions</w:t>
      </w:r>
      <w:bookmarkEnd w:id="11"/>
      <w:bookmarkEnd w:id="12"/>
    </w:p>
    <w:p w14:paraId="49ABD5B3" w14:textId="6171B0D1" w:rsidR="0029417E" w:rsidRPr="009F7B99" w:rsidRDefault="0029417E" w:rsidP="0029417E">
      <w:pPr>
        <w:spacing w:before="120"/>
        <w:ind w:left="360"/>
        <w:rPr>
          <w:rFonts w:ascii="Arial" w:hAnsi="Arial" w:cs="Arial"/>
          <w:sz w:val="24"/>
          <w:szCs w:val="24"/>
        </w:rPr>
      </w:pPr>
      <w:bookmarkStart w:id="13" w:name="_Hlk143666072"/>
      <w:r w:rsidRPr="00E3254A">
        <w:rPr>
          <w:rFonts w:ascii="Arial" w:hAnsi="Arial" w:cs="Arial"/>
          <w:sz w:val="24"/>
          <w:szCs w:val="24"/>
        </w:rPr>
        <w:t>As part of the drive to streamline data collections across the Department, ED</w:t>
      </w:r>
      <w:r w:rsidRPr="00E3254A">
        <w:rPr>
          <w:rFonts w:ascii="Arial" w:hAnsi="Arial" w:cs="Arial"/>
          <w:i/>
          <w:iCs/>
          <w:sz w:val="24"/>
          <w:szCs w:val="24"/>
        </w:rPr>
        <w:t>Facts</w:t>
      </w:r>
      <w:r w:rsidRPr="00E3254A">
        <w:rPr>
          <w:rFonts w:ascii="Arial" w:hAnsi="Arial" w:cs="Arial"/>
          <w:sz w:val="24"/>
          <w:szCs w:val="24"/>
        </w:rPr>
        <w:t xml:space="preserve"> has standardized several definitions used throughout the ED</w:t>
      </w:r>
      <w:r w:rsidRPr="00E3254A">
        <w:rPr>
          <w:rFonts w:ascii="Arial" w:hAnsi="Arial" w:cs="Arial"/>
          <w:i/>
          <w:iCs/>
          <w:sz w:val="24"/>
          <w:szCs w:val="24"/>
        </w:rPr>
        <w:t>Facts</w:t>
      </w:r>
      <w:r w:rsidRPr="00E3254A">
        <w:rPr>
          <w:rFonts w:ascii="Arial" w:hAnsi="Arial" w:cs="Arial"/>
          <w:sz w:val="24"/>
          <w:szCs w:val="24"/>
        </w:rPr>
        <w:t xml:space="preserve"> data groups. The standardization of data definitions reduces recordkeeping and reporting burden on the states, ultimately increasing the level of data quality</w:t>
      </w:r>
      <w:r w:rsidRPr="003238C1">
        <w:rPr>
          <w:rFonts w:ascii="Arial" w:hAnsi="Arial" w:cs="Arial"/>
          <w:sz w:val="24"/>
          <w:szCs w:val="24"/>
        </w:rPr>
        <w:t>.</w:t>
      </w:r>
      <w:r>
        <w:rPr>
          <w:rFonts w:ascii="Arial" w:hAnsi="Arial" w:cs="Arial"/>
          <w:sz w:val="24"/>
          <w:szCs w:val="24"/>
        </w:rPr>
        <w:t xml:space="preserve"> Refer </w:t>
      </w:r>
      <w:r w:rsidRPr="002956F8">
        <w:rPr>
          <w:rFonts w:ascii="Arial" w:hAnsi="Arial" w:cs="Arial"/>
          <w:sz w:val="24"/>
          <w:szCs w:val="24"/>
        </w:rPr>
        <w:t xml:space="preserve">to </w:t>
      </w:r>
      <w:hyperlink w:anchor="_Appendix_C" w:history="1">
        <w:r w:rsidRPr="00A95C58">
          <w:rPr>
            <w:rStyle w:val="Hyperlink"/>
            <w:rFonts w:ascii="Arial" w:hAnsi="Arial" w:cs="Arial"/>
            <w:sz w:val="24"/>
            <w:szCs w:val="24"/>
          </w:rPr>
          <w:t>Appendix C</w:t>
        </w:r>
      </w:hyperlink>
      <w:r w:rsidRPr="002956F8">
        <w:rPr>
          <w:rFonts w:ascii="Arial" w:hAnsi="Arial" w:cs="Arial"/>
          <w:sz w:val="24"/>
          <w:szCs w:val="24"/>
        </w:rPr>
        <w:t xml:space="preserve"> for</w:t>
      </w:r>
      <w:r>
        <w:rPr>
          <w:rFonts w:ascii="Arial" w:hAnsi="Arial" w:cs="Arial"/>
          <w:sz w:val="24"/>
          <w:szCs w:val="24"/>
        </w:rPr>
        <w:t xml:space="preserve"> the list of data definitions used in </w:t>
      </w:r>
      <w:r w:rsidRPr="00B4585A">
        <w:rPr>
          <w:rFonts w:ascii="Arial" w:hAnsi="Arial" w:cs="Arial"/>
          <w:sz w:val="24"/>
          <w:szCs w:val="24"/>
        </w:rPr>
        <w:t xml:space="preserve">Part </w:t>
      </w:r>
      <w:r w:rsidR="003F3661">
        <w:rPr>
          <w:rFonts w:ascii="Arial" w:hAnsi="Arial" w:cs="Arial"/>
          <w:sz w:val="24"/>
          <w:szCs w:val="24"/>
        </w:rPr>
        <w:t>B</w:t>
      </w:r>
      <w:r w:rsidRPr="00B4585A">
        <w:rPr>
          <w:rFonts w:ascii="Arial" w:hAnsi="Arial" w:cs="Arial"/>
          <w:sz w:val="24"/>
          <w:szCs w:val="24"/>
        </w:rPr>
        <w:t xml:space="preserve"> </w:t>
      </w:r>
      <w:r w:rsidR="003F3661">
        <w:rPr>
          <w:rFonts w:ascii="Arial" w:hAnsi="Arial" w:cs="Arial"/>
          <w:sz w:val="24"/>
          <w:szCs w:val="24"/>
        </w:rPr>
        <w:t>Dispute Resolution</w:t>
      </w:r>
      <w:r w:rsidRPr="00B4585A">
        <w:rPr>
          <w:rFonts w:ascii="Arial" w:hAnsi="Arial" w:cs="Arial"/>
          <w:sz w:val="24"/>
          <w:szCs w:val="24"/>
        </w:rPr>
        <w:t xml:space="preserve"> </w:t>
      </w:r>
      <w:r w:rsidR="003F3661">
        <w:rPr>
          <w:rFonts w:ascii="Arial" w:hAnsi="Arial" w:cs="Arial"/>
          <w:sz w:val="24"/>
          <w:szCs w:val="24"/>
        </w:rPr>
        <w:t>d</w:t>
      </w:r>
      <w:r w:rsidRPr="00B4585A">
        <w:rPr>
          <w:rFonts w:ascii="Arial" w:hAnsi="Arial" w:cs="Arial"/>
          <w:sz w:val="24"/>
          <w:szCs w:val="24"/>
        </w:rPr>
        <w:t>ata</w:t>
      </w:r>
      <w:r>
        <w:rPr>
          <w:rFonts w:ascii="Arial" w:hAnsi="Arial" w:cs="Arial"/>
          <w:sz w:val="24"/>
          <w:szCs w:val="24"/>
        </w:rPr>
        <w:t>.</w:t>
      </w:r>
      <w:bookmarkEnd w:id="13"/>
    </w:p>
    <w:p w14:paraId="3010C815" w14:textId="0E1D7652" w:rsidR="000522A1" w:rsidRDefault="000522A1" w:rsidP="004D23AE">
      <w:pPr>
        <w:spacing w:after="0"/>
        <w:ind w:left="360"/>
        <w:rPr>
          <w:rFonts w:ascii="Arial" w:eastAsia="Times New Roman" w:hAnsi="Arial" w:cs="Arial"/>
          <w:sz w:val="24"/>
          <w:szCs w:val="24"/>
        </w:rPr>
      </w:pPr>
    </w:p>
    <w:p w14:paraId="3B00CCB6" w14:textId="77777777" w:rsidR="001D0F99" w:rsidRPr="004E4CEB" w:rsidRDefault="001D0F99" w:rsidP="004D23AE">
      <w:pPr>
        <w:spacing w:after="0"/>
        <w:ind w:left="360"/>
        <w:rPr>
          <w:rFonts w:ascii="Arial" w:eastAsia="Times New Roman" w:hAnsi="Arial" w:cs="Arial"/>
          <w:sz w:val="24"/>
          <w:szCs w:val="24"/>
        </w:rPr>
      </w:pPr>
    </w:p>
    <w:p w14:paraId="3010C817" w14:textId="77777777" w:rsidR="00F02B5C" w:rsidRPr="00B64D0D" w:rsidRDefault="00F02B5C" w:rsidP="00456969">
      <w:pPr>
        <w:pStyle w:val="Heading1"/>
        <w:rPr>
          <w:rFonts w:eastAsia="Calibri"/>
        </w:rPr>
      </w:pPr>
      <w:bookmarkStart w:id="14" w:name="_Toc157152794"/>
      <w:bookmarkStart w:id="15" w:name="Data_Quality"/>
      <w:r w:rsidRPr="00B64D0D">
        <w:rPr>
          <w:rFonts w:eastAsia="Calibri"/>
        </w:rPr>
        <w:lastRenderedPageBreak/>
        <w:t>Data Quality</w:t>
      </w:r>
      <w:bookmarkEnd w:id="14"/>
    </w:p>
    <w:p w14:paraId="5AE60BAD" w14:textId="3F4C7FF4" w:rsidR="005A3CC3" w:rsidRPr="00FE0010" w:rsidRDefault="005A3CC3" w:rsidP="000C6D16">
      <w:pPr>
        <w:pStyle w:val="Heading2"/>
      </w:pPr>
      <w:bookmarkStart w:id="16" w:name="_Toc468876264"/>
      <w:bookmarkStart w:id="17" w:name="_Toc157152795"/>
      <w:bookmarkEnd w:id="15"/>
      <w:r>
        <w:t>Data Quality Checks</w:t>
      </w:r>
      <w:bookmarkEnd w:id="16"/>
      <w:bookmarkEnd w:id="17"/>
    </w:p>
    <w:p w14:paraId="0C7BCFE5" w14:textId="084ECD80" w:rsidR="005A3CC3" w:rsidRDefault="008A27B6" w:rsidP="008A27B6">
      <w:pPr>
        <w:ind w:left="360"/>
        <w:rPr>
          <w:rFonts w:ascii="Arial" w:hAnsi="Arial" w:cs="Arial"/>
          <w:sz w:val="24"/>
          <w:szCs w:val="24"/>
        </w:rPr>
      </w:pPr>
      <w:r w:rsidRPr="00FE0010">
        <w:rPr>
          <w:rFonts w:ascii="Arial" w:hAnsi="Arial" w:cs="Arial"/>
          <w:sz w:val="24"/>
          <w:szCs w:val="24"/>
        </w:rPr>
        <w:t xml:space="preserve">OSEP reviews and evaluates the timeliness, completeness, and accuracy of the data submitted by </w:t>
      </w:r>
      <w:r w:rsidR="000C1ABD">
        <w:rPr>
          <w:rFonts w:ascii="Arial" w:hAnsi="Arial" w:cs="Arial"/>
          <w:sz w:val="24"/>
          <w:szCs w:val="24"/>
        </w:rPr>
        <w:t>States/entities</w:t>
      </w:r>
      <w:r w:rsidRPr="00FE0010">
        <w:rPr>
          <w:rFonts w:ascii="Arial" w:hAnsi="Arial" w:cs="Arial"/>
          <w:sz w:val="24"/>
          <w:szCs w:val="24"/>
        </w:rPr>
        <w:t xml:space="preserve"> to meet the reporting requirements under Section 618 of IDEA. </w:t>
      </w:r>
      <w:r w:rsidR="005A3CC3">
        <w:rPr>
          <w:rFonts w:ascii="Arial" w:hAnsi="Arial" w:cs="Arial"/>
          <w:sz w:val="24"/>
          <w:szCs w:val="24"/>
        </w:rPr>
        <w:t>OSEP also conducts year</w:t>
      </w:r>
      <w:r w:rsidR="000946FB">
        <w:rPr>
          <w:rFonts w:ascii="Arial" w:hAnsi="Arial" w:cs="Arial"/>
          <w:sz w:val="24"/>
          <w:szCs w:val="24"/>
        </w:rPr>
        <w:t>-</w:t>
      </w:r>
      <w:r w:rsidR="005A3CC3">
        <w:rPr>
          <w:rFonts w:ascii="Arial" w:hAnsi="Arial" w:cs="Arial"/>
          <w:sz w:val="24"/>
          <w:szCs w:val="24"/>
        </w:rPr>
        <w:t>to</w:t>
      </w:r>
      <w:r w:rsidR="000946FB">
        <w:rPr>
          <w:rFonts w:ascii="Arial" w:hAnsi="Arial" w:cs="Arial"/>
          <w:sz w:val="24"/>
          <w:szCs w:val="24"/>
        </w:rPr>
        <w:t>-</w:t>
      </w:r>
      <w:r w:rsidR="005A3CC3">
        <w:rPr>
          <w:rFonts w:ascii="Arial" w:hAnsi="Arial" w:cs="Arial"/>
          <w:sz w:val="24"/>
          <w:szCs w:val="24"/>
        </w:rPr>
        <w:t xml:space="preserve">year change analysis on data submitted by the </w:t>
      </w:r>
      <w:r w:rsidR="000C1ABD">
        <w:rPr>
          <w:rFonts w:ascii="Arial" w:hAnsi="Arial" w:cs="Arial"/>
          <w:sz w:val="24"/>
          <w:szCs w:val="24"/>
        </w:rPr>
        <w:t>States/entities</w:t>
      </w:r>
      <w:r w:rsidR="005A3CC3">
        <w:rPr>
          <w:rFonts w:ascii="Arial" w:hAnsi="Arial" w:cs="Arial"/>
          <w:sz w:val="24"/>
          <w:szCs w:val="24"/>
        </w:rPr>
        <w:t>.</w:t>
      </w:r>
      <w:r w:rsidRPr="00FE0010">
        <w:rPr>
          <w:rFonts w:ascii="Arial" w:hAnsi="Arial" w:cs="Arial"/>
          <w:sz w:val="24"/>
          <w:szCs w:val="24"/>
        </w:rPr>
        <w:t xml:space="preserve"> </w:t>
      </w:r>
      <w:bookmarkStart w:id="18" w:name="_Hlk55279167"/>
      <w:r w:rsidR="007D3D33">
        <w:rPr>
          <w:rFonts w:ascii="Arial" w:hAnsi="Arial" w:cs="Arial"/>
          <w:sz w:val="24"/>
          <w:szCs w:val="24"/>
        </w:rPr>
        <w:t>All</w:t>
      </w:r>
      <w:r w:rsidR="007D3D33" w:rsidRPr="00FE0010">
        <w:rPr>
          <w:rFonts w:ascii="Arial" w:hAnsi="Arial" w:cs="Arial"/>
          <w:sz w:val="24"/>
          <w:szCs w:val="24"/>
        </w:rPr>
        <w:t xml:space="preserve"> </w:t>
      </w:r>
      <w:r w:rsidR="007D3D33">
        <w:rPr>
          <w:rFonts w:ascii="Arial" w:hAnsi="Arial" w:cs="Arial"/>
          <w:sz w:val="24"/>
          <w:szCs w:val="24"/>
        </w:rPr>
        <w:t>timeliness, accuracy, completeness and year-to-year data quality</w:t>
      </w:r>
      <w:r w:rsidR="007D3D33" w:rsidRPr="00FE034A">
        <w:rPr>
          <w:rFonts w:ascii="Arial" w:hAnsi="Arial" w:cs="Arial"/>
          <w:sz w:val="24"/>
          <w:szCs w:val="24"/>
        </w:rPr>
        <w:t xml:space="preserve"> checks are outlined in the </w:t>
      </w:r>
      <w:r w:rsidR="007D3D33" w:rsidRPr="00921A05">
        <w:rPr>
          <w:rFonts w:ascii="Arial" w:hAnsi="Arial" w:cs="Arial"/>
          <w:sz w:val="24"/>
          <w:szCs w:val="24"/>
        </w:rPr>
        <w:t>ED</w:t>
      </w:r>
      <w:r w:rsidR="007D3D33" w:rsidRPr="00921A05">
        <w:rPr>
          <w:rFonts w:ascii="Arial" w:hAnsi="Arial" w:cs="Arial"/>
          <w:i/>
          <w:sz w:val="24"/>
          <w:szCs w:val="24"/>
        </w:rPr>
        <w:t>Facts</w:t>
      </w:r>
      <w:r w:rsidR="007D3D33" w:rsidRPr="00921A05">
        <w:rPr>
          <w:rFonts w:ascii="Arial" w:hAnsi="Arial" w:cs="Arial"/>
          <w:sz w:val="24"/>
          <w:szCs w:val="24"/>
        </w:rPr>
        <w:t xml:space="preserve"> Business Rules Single Inventory (BRSI)</w:t>
      </w:r>
      <w:r w:rsidR="007D3D33">
        <w:rPr>
          <w:rFonts w:ascii="Arial" w:hAnsi="Arial" w:cs="Arial"/>
          <w:sz w:val="24"/>
          <w:szCs w:val="24"/>
        </w:rPr>
        <w:t>,</w:t>
      </w:r>
      <w:r w:rsidR="007D3D33" w:rsidRPr="008F55EE">
        <w:rPr>
          <w:rFonts w:ascii="Arial" w:hAnsi="Arial" w:cs="Arial"/>
          <w:sz w:val="24"/>
          <w:szCs w:val="24"/>
        </w:rPr>
        <w:t xml:space="preserve"> </w:t>
      </w:r>
      <w:r w:rsidR="007D3D33" w:rsidRPr="00427C77">
        <w:rPr>
          <w:rFonts w:ascii="Arial" w:hAnsi="Arial" w:cs="Arial"/>
          <w:sz w:val="24"/>
          <w:szCs w:val="24"/>
        </w:rPr>
        <w:t xml:space="preserve">available </w:t>
      </w:r>
      <w:r w:rsidR="007D3D33">
        <w:rPr>
          <w:rFonts w:ascii="Arial" w:hAnsi="Arial" w:cs="Arial"/>
          <w:sz w:val="24"/>
          <w:szCs w:val="24"/>
        </w:rPr>
        <w:t xml:space="preserve">on </w:t>
      </w:r>
      <w:r w:rsidR="007D3D33" w:rsidRPr="005135DD">
        <w:rPr>
          <w:rFonts w:ascii="Arial" w:hAnsi="Arial" w:cs="Arial"/>
          <w:sz w:val="24"/>
          <w:szCs w:val="24"/>
        </w:rPr>
        <w:t xml:space="preserve">the </w:t>
      </w:r>
      <w:hyperlink r:id="rId15" w:history="1">
        <w:r w:rsidR="007D3D33" w:rsidRPr="005135DD">
          <w:rPr>
            <w:rStyle w:val="Hyperlink"/>
            <w:rFonts w:ascii="Arial" w:hAnsi="Arial" w:cs="Arial"/>
            <w:sz w:val="24"/>
            <w:szCs w:val="24"/>
          </w:rPr>
          <w:t>ED</w:t>
        </w:r>
        <w:r w:rsidR="007D3D33" w:rsidRPr="005135DD">
          <w:rPr>
            <w:rStyle w:val="Hyperlink"/>
            <w:rFonts w:ascii="Arial" w:hAnsi="Arial" w:cs="Arial"/>
            <w:i/>
            <w:sz w:val="24"/>
            <w:szCs w:val="24"/>
          </w:rPr>
          <w:t>Facts</w:t>
        </w:r>
        <w:r w:rsidR="007D3D33" w:rsidRPr="005135DD">
          <w:rPr>
            <w:rStyle w:val="Hyperlink"/>
            <w:rFonts w:ascii="Arial" w:hAnsi="Arial" w:cs="Arial"/>
            <w:sz w:val="24"/>
            <w:szCs w:val="24"/>
          </w:rPr>
          <w:t xml:space="preserve"> Initiative</w:t>
        </w:r>
      </w:hyperlink>
      <w:r w:rsidR="007D3D33" w:rsidRPr="005135DD">
        <w:rPr>
          <w:rFonts w:ascii="Arial" w:hAnsi="Arial" w:cs="Arial"/>
          <w:sz w:val="24"/>
          <w:szCs w:val="24"/>
        </w:rPr>
        <w:t xml:space="preserve"> website.</w:t>
      </w:r>
      <w:bookmarkEnd w:id="18"/>
    </w:p>
    <w:p w14:paraId="65895570" w14:textId="67073A6C" w:rsidR="005A3CC3" w:rsidRPr="007F1D8A" w:rsidRDefault="005A3CC3" w:rsidP="000B62E0">
      <w:pPr>
        <w:pStyle w:val="Heading3"/>
      </w:pPr>
      <w:r w:rsidRPr="007F1D8A">
        <w:t>3.1.1 Timeliness</w:t>
      </w:r>
    </w:p>
    <w:p w14:paraId="1136DE3D" w14:textId="560C0A03" w:rsidR="008A27B6" w:rsidRPr="00FE0010" w:rsidRDefault="008A27B6" w:rsidP="008A27B6">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C90C64">
        <w:rPr>
          <w:rFonts w:ascii="Arial" w:hAnsi="Arial" w:cs="Arial"/>
          <w:b/>
          <w:sz w:val="24"/>
          <w:szCs w:val="24"/>
        </w:rPr>
        <w:t>timely</w:t>
      </w:r>
      <w:r w:rsidRPr="00FE0010">
        <w:rPr>
          <w:rFonts w:ascii="Arial" w:hAnsi="Arial" w:cs="Arial"/>
          <w:sz w:val="24"/>
          <w:szCs w:val="24"/>
        </w:rPr>
        <w:t xml:space="preserve"> if the </w:t>
      </w:r>
      <w:r w:rsidR="000C1ABD">
        <w:rPr>
          <w:rFonts w:ascii="Arial" w:hAnsi="Arial" w:cs="Arial"/>
          <w:sz w:val="24"/>
          <w:szCs w:val="24"/>
        </w:rPr>
        <w:t>State/entity</w:t>
      </w:r>
      <w:r w:rsidRPr="00FE0010">
        <w:rPr>
          <w:rFonts w:ascii="Arial" w:hAnsi="Arial" w:cs="Arial"/>
          <w:sz w:val="24"/>
          <w:szCs w:val="24"/>
        </w:rPr>
        <w:t xml:space="preserve"> has submitted the required data to the appropriate data submission system (i.e., </w:t>
      </w:r>
      <w:proofErr w:type="spellStart"/>
      <w:r w:rsidR="004C6BBF">
        <w:rPr>
          <w:rFonts w:ascii="Arial" w:hAnsi="Arial" w:cs="Arial"/>
          <w:sz w:val="24"/>
          <w:szCs w:val="24"/>
        </w:rPr>
        <w:t>EDPass</w:t>
      </w:r>
      <w:proofErr w:type="spellEnd"/>
      <w:r w:rsidRPr="00FE0010">
        <w:rPr>
          <w:rFonts w:ascii="Arial" w:hAnsi="Arial" w:cs="Arial"/>
          <w:sz w:val="24"/>
          <w:szCs w:val="24"/>
        </w:rPr>
        <w:t xml:space="preserve"> or E</w:t>
      </w:r>
      <w:r w:rsidRPr="00FE0010">
        <w:rPr>
          <w:rFonts w:ascii="Arial" w:hAnsi="Arial" w:cs="Arial"/>
          <w:i/>
          <w:sz w:val="24"/>
          <w:szCs w:val="24"/>
        </w:rPr>
        <w:t>MAPS</w:t>
      </w:r>
      <w:r w:rsidRPr="00FE0010">
        <w:rPr>
          <w:rFonts w:ascii="Arial" w:hAnsi="Arial" w:cs="Arial"/>
          <w:sz w:val="24"/>
          <w:szCs w:val="24"/>
        </w:rPr>
        <w:t>) on or before the due date.</w:t>
      </w:r>
      <w:r w:rsidR="00A107B2">
        <w:rPr>
          <w:rFonts w:ascii="Arial" w:hAnsi="Arial" w:cs="Arial"/>
          <w:sz w:val="24"/>
          <w:szCs w:val="24"/>
        </w:rPr>
        <w:t xml:space="preserve"> </w:t>
      </w:r>
      <w:r w:rsidRPr="00FE0010">
        <w:rPr>
          <w:rFonts w:ascii="Arial" w:hAnsi="Arial" w:cs="Arial"/>
          <w:sz w:val="24"/>
          <w:szCs w:val="24"/>
        </w:rPr>
        <w:t xml:space="preserve">The due dates for IDEA Section 618 data </w:t>
      </w:r>
      <w:bookmarkStart w:id="19" w:name="_Hlk150782740"/>
      <w:r w:rsidR="003F3661">
        <w:rPr>
          <w:rFonts w:ascii="Arial" w:hAnsi="Arial" w:cs="Arial"/>
          <w:sz w:val="24"/>
          <w:szCs w:val="24"/>
        </w:rPr>
        <w:t xml:space="preserve">for SY 2022-23 </w:t>
      </w:r>
      <w:bookmarkEnd w:id="19"/>
      <w:r w:rsidRPr="00FE0010">
        <w:rPr>
          <w:rFonts w:ascii="Arial" w:hAnsi="Arial" w:cs="Arial"/>
          <w:sz w:val="24"/>
          <w:szCs w:val="24"/>
        </w:rPr>
        <w:t>are:</w:t>
      </w:r>
    </w:p>
    <w:p w14:paraId="7777E3D6" w14:textId="26E8EA49" w:rsidR="003F3661" w:rsidRPr="00FE0010" w:rsidRDefault="003F3661" w:rsidP="003F3661">
      <w:pPr>
        <w:numPr>
          <w:ilvl w:val="0"/>
          <w:numId w:val="7"/>
        </w:numPr>
        <w:rPr>
          <w:rFonts w:ascii="Arial" w:hAnsi="Arial" w:cs="Arial"/>
          <w:sz w:val="24"/>
          <w:szCs w:val="24"/>
        </w:rPr>
      </w:pPr>
      <w:r>
        <w:rPr>
          <w:rFonts w:ascii="Arial" w:hAnsi="Arial" w:cs="Arial"/>
          <w:sz w:val="24"/>
          <w:szCs w:val="24"/>
        </w:rPr>
        <w:t xml:space="preserve">August 30, </w:t>
      </w:r>
      <w:proofErr w:type="gramStart"/>
      <w:r>
        <w:rPr>
          <w:rFonts w:ascii="Arial" w:hAnsi="Arial" w:cs="Arial"/>
          <w:sz w:val="24"/>
          <w:szCs w:val="24"/>
        </w:rPr>
        <w:t>2023</w:t>
      </w:r>
      <w:proofErr w:type="gramEnd"/>
      <w:r w:rsidRPr="00FE0010">
        <w:rPr>
          <w:rFonts w:ascii="Arial" w:hAnsi="Arial" w:cs="Arial"/>
          <w:sz w:val="24"/>
          <w:szCs w:val="24"/>
        </w:rPr>
        <w:t xml:space="preserve"> for Part B Child Count, Part B Educational Environments, Part C Child Count, and Part C Settings data collections. </w:t>
      </w:r>
    </w:p>
    <w:p w14:paraId="6BAEF7D3" w14:textId="77777777" w:rsidR="003F3661" w:rsidRPr="00FE0010" w:rsidRDefault="003F3661" w:rsidP="003F3661">
      <w:pPr>
        <w:numPr>
          <w:ilvl w:val="0"/>
          <w:numId w:val="7"/>
        </w:numPr>
        <w:spacing w:after="120"/>
        <w:rPr>
          <w:rFonts w:ascii="Arial" w:hAnsi="Arial" w:cs="Arial"/>
          <w:sz w:val="24"/>
          <w:szCs w:val="24"/>
        </w:rPr>
      </w:pPr>
      <w:bookmarkStart w:id="20" w:name="_Hlk150782794"/>
      <w:r>
        <w:rPr>
          <w:rFonts w:ascii="Arial" w:hAnsi="Arial" w:cs="Arial"/>
          <w:sz w:val="24"/>
          <w:szCs w:val="24"/>
        </w:rPr>
        <w:t xml:space="preserve">November 15, </w:t>
      </w:r>
      <w:proofErr w:type="gramStart"/>
      <w:r>
        <w:rPr>
          <w:rFonts w:ascii="Arial" w:hAnsi="Arial" w:cs="Arial"/>
          <w:sz w:val="24"/>
          <w:szCs w:val="24"/>
        </w:rPr>
        <w:t>2023</w:t>
      </w:r>
      <w:proofErr w:type="gramEnd"/>
      <w:r w:rsidRPr="00FE0010">
        <w:rPr>
          <w:rFonts w:ascii="Arial" w:hAnsi="Arial" w:cs="Arial"/>
          <w:sz w:val="24"/>
          <w:szCs w:val="24"/>
        </w:rPr>
        <w:t xml:space="preserve"> for Part B Dispute Resolution</w:t>
      </w:r>
      <w:r>
        <w:rPr>
          <w:rFonts w:ascii="Arial" w:hAnsi="Arial" w:cs="Arial"/>
          <w:sz w:val="24"/>
          <w:szCs w:val="24"/>
        </w:rPr>
        <w:t xml:space="preserve"> </w:t>
      </w:r>
      <w:r w:rsidRPr="00FE0010">
        <w:rPr>
          <w:rFonts w:ascii="Arial" w:hAnsi="Arial" w:cs="Arial"/>
          <w:sz w:val="24"/>
          <w:szCs w:val="24"/>
        </w:rPr>
        <w:t>and Part C Dispute Resolution data collections.</w:t>
      </w:r>
    </w:p>
    <w:bookmarkEnd w:id="20"/>
    <w:p w14:paraId="2681639C" w14:textId="5070BA26" w:rsidR="008A27B6" w:rsidRPr="00FE0010" w:rsidRDefault="003F3661" w:rsidP="00BA3D1B">
      <w:pPr>
        <w:numPr>
          <w:ilvl w:val="0"/>
          <w:numId w:val="7"/>
        </w:numPr>
        <w:rPr>
          <w:rFonts w:ascii="Arial" w:hAnsi="Arial" w:cs="Arial"/>
          <w:sz w:val="24"/>
          <w:szCs w:val="24"/>
        </w:rPr>
      </w:pPr>
      <w:r>
        <w:rPr>
          <w:rFonts w:ascii="Arial" w:hAnsi="Arial" w:cs="Arial"/>
          <w:sz w:val="24"/>
          <w:szCs w:val="24"/>
        </w:rPr>
        <w:t xml:space="preserve">January 10, </w:t>
      </w:r>
      <w:proofErr w:type="gramStart"/>
      <w:r>
        <w:rPr>
          <w:rFonts w:ascii="Arial" w:hAnsi="Arial" w:cs="Arial"/>
          <w:sz w:val="24"/>
          <w:szCs w:val="24"/>
        </w:rPr>
        <w:t>2024</w:t>
      </w:r>
      <w:proofErr w:type="gramEnd"/>
      <w:r w:rsidR="008A27B6" w:rsidRPr="00FE0010">
        <w:rPr>
          <w:rFonts w:ascii="Arial" w:hAnsi="Arial" w:cs="Arial"/>
          <w:sz w:val="24"/>
          <w:szCs w:val="24"/>
        </w:rPr>
        <w:t xml:space="preserve"> for Part B Assessment data collection.</w:t>
      </w:r>
      <w:r w:rsidR="00A107B2">
        <w:rPr>
          <w:rFonts w:ascii="Arial" w:hAnsi="Arial" w:cs="Arial"/>
          <w:sz w:val="24"/>
          <w:szCs w:val="24"/>
        </w:rPr>
        <w:t xml:space="preserve"> </w:t>
      </w:r>
      <w:r w:rsidR="008A27B6" w:rsidRPr="00FE0010">
        <w:rPr>
          <w:rFonts w:ascii="Arial" w:hAnsi="Arial" w:cs="Arial"/>
          <w:sz w:val="24"/>
          <w:szCs w:val="24"/>
        </w:rPr>
        <w:t xml:space="preserve">This due date is aligned with the due date for the assessment data reported by </w:t>
      </w:r>
      <w:r w:rsidR="00D51BE3">
        <w:rPr>
          <w:rFonts w:ascii="Arial" w:hAnsi="Arial" w:cs="Arial"/>
          <w:sz w:val="24"/>
          <w:szCs w:val="24"/>
        </w:rPr>
        <w:t>S</w:t>
      </w:r>
      <w:r w:rsidR="000C1ABD">
        <w:rPr>
          <w:rFonts w:ascii="Arial" w:hAnsi="Arial" w:cs="Arial"/>
          <w:sz w:val="24"/>
          <w:szCs w:val="24"/>
        </w:rPr>
        <w:t>tates/entities</w:t>
      </w:r>
      <w:r w:rsidR="008A27B6" w:rsidRPr="00FE0010">
        <w:rPr>
          <w:rFonts w:ascii="Arial" w:hAnsi="Arial" w:cs="Arial"/>
          <w:sz w:val="24"/>
          <w:szCs w:val="24"/>
        </w:rPr>
        <w:t xml:space="preserve"> for the Consolidated State Performance Reports (CSPR). </w:t>
      </w:r>
    </w:p>
    <w:p w14:paraId="1F52C3C2" w14:textId="266CF820" w:rsidR="003F3661" w:rsidRPr="00FE0010" w:rsidRDefault="003F3661" w:rsidP="003F3661">
      <w:pPr>
        <w:numPr>
          <w:ilvl w:val="0"/>
          <w:numId w:val="7"/>
        </w:numPr>
        <w:rPr>
          <w:rFonts w:ascii="Arial" w:hAnsi="Arial" w:cs="Arial"/>
          <w:sz w:val="24"/>
          <w:szCs w:val="24"/>
        </w:rPr>
      </w:pPr>
      <w:r>
        <w:rPr>
          <w:rFonts w:ascii="Arial" w:hAnsi="Arial" w:cs="Arial"/>
          <w:sz w:val="24"/>
          <w:szCs w:val="24"/>
        </w:rPr>
        <w:t xml:space="preserve">February 21, </w:t>
      </w:r>
      <w:proofErr w:type="gramStart"/>
      <w:r>
        <w:rPr>
          <w:rFonts w:ascii="Arial" w:hAnsi="Arial" w:cs="Arial"/>
          <w:sz w:val="24"/>
          <w:szCs w:val="24"/>
        </w:rPr>
        <w:t>2024</w:t>
      </w:r>
      <w:proofErr w:type="gramEnd"/>
      <w:r w:rsidRPr="00FE0010">
        <w:rPr>
          <w:rFonts w:ascii="Arial" w:hAnsi="Arial" w:cs="Arial"/>
          <w:sz w:val="24"/>
          <w:szCs w:val="24"/>
        </w:rPr>
        <w:t xml:space="preserve"> for Part B Personnel, Part B Exiting, Part B Discipline, </w:t>
      </w:r>
      <w:r>
        <w:rPr>
          <w:rFonts w:ascii="Arial" w:hAnsi="Arial" w:cs="Arial"/>
          <w:sz w:val="24"/>
          <w:szCs w:val="24"/>
        </w:rPr>
        <w:t xml:space="preserve">and </w:t>
      </w:r>
      <w:r w:rsidRPr="00FE0010">
        <w:rPr>
          <w:rFonts w:ascii="Arial" w:hAnsi="Arial" w:cs="Arial"/>
          <w:sz w:val="24"/>
          <w:szCs w:val="24"/>
        </w:rPr>
        <w:t xml:space="preserve">Part C Exiting data collections.  </w:t>
      </w:r>
    </w:p>
    <w:p w14:paraId="4CD71CFB" w14:textId="3D77BB24" w:rsidR="008A27B6" w:rsidRPr="00FE0010" w:rsidRDefault="003F3661" w:rsidP="00BA3D1B">
      <w:pPr>
        <w:numPr>
          <w:ilvl w:val="0"/>
          <w:numId w:val="6"/>
        </w:numPr>
        <w:rPr>
          <w:rFonts w:ascii="Arial" w:hAnsi="Arial" w:cs="Arial"/>
          <w:sz w:val="24"/>
          <w:szCs w:val="24"/>
        </w:rPr>
      </w:pPr>
      <w:r>
        <w:rPr>
          <w:rFonts w:ascii="Arial" w:hAnsi="Arial" w:cs="Arial"/>
          <w:sz w:val="24"/>
          <w:szCs w:val="24"/>
        </w:rPr>
        <w:t xml:space="preserve">August 21, </w:t>
      </w:r>
      <w:proofErr w:type="gramStart"/>
      <w:r>
        <w:rPr>
          <w:rFonts w:ascii="Arial" w:hAnsi="Arial" w:cs="Arial"/>
          <w:sz w:val="24"/>
          <w:szCs w:val="24"/>
        </w:rPr>
        <w:t>2024</w:t>
      </w:r>
      <w:proofErr w:type="gramEnd"/>
      <w:r w:rsidR="008A27B6" w:rsidRPr="00FE0010">
        <w:rPr>
          <w:rFonts w:ascii="Arial" w:hAnsi="Arial" w:cs="Arial"/>
          <w:sz w:val="24"/>
          <w:szCs w:val="24"/>
        </w:rPr>
        <w:t xml:space="preserve"> for the Part B Maintenance of Effort Reduction and Coordinated Early Intervening Services data collection.</w:t>
      </w:r>
    </w:p>
    <w:p w14:paraId="1AD4B7FC" w14:textId="592CA9B9" w:rsidR="00C90C64" w:rsidRPr="005A3CC3" w:rsidRDefault="00C90C64" w:rsidP="000B62E0">
      <w:pPr>
        <w:pStyle w:val="Heading3"/>
      </w:pPr>
      <w:r>
        <w:t>3.1.2 Completeness</w:t>
      </w:r>
    </w:p>
    <w:p w14:paraId="312266D7" w14:textId="0B6090D4" w:rsidR="00C90C64" w:rsidRDefault="008A27B6" w:rsidP="008A27B6">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C90C64">
        <w:rPr>
          <w:rFonts w:ascii="Arial" w:hAnsi="Arial" w:cs="Arial"/>
          <w:b/>
          <w:sz w:val="24"/>
          <w:szCs w:val="24"/>
        </w:rPr>
        <w:t>complete</w:t>
      </w:r>
      <w:r w:rsidRPr="00FE0010">
        <w:rPr>
          <w:rFonts w:ascii="Arial" w:hAnsi="Arial" w:cs="Arial"/>
          <w:sz w:val="24"/>
          <w:szCs w:val="24"/>
        </w:rPr>
        <w:t xml:space="preserve"> if the </w:t>
      </w:r>
      <w:r w:rsidR="00D51BE3">
        <w:rPr>
          <w:rFonts w:ascii="Arial" w:hAnsi="Arial" w:cs="Arial"/>
          <w:sz w:val="24"/>
          <w:szCs w:val="24"/>
        </w:rPr>
        <w:t>S</w:t>
      </w:r>
      <w:r w:rsidR="000C1ABD">
        <w:rPr>
          <w:rFonts w:ascii="Arial" w:hAnsi="Arial" w:cs="Arial"/>
          <w:sz w:val="24"/>
          <w:szCs w:val="24"/>
        </w:rPr>
        <w:t>tate/entity</w:t>
      </w:r>
      <w:r w:rsidRPr="00FE0010">
        <w:rPr>
          <w:rFonts w:ascii="Arial" w:hAnsi="Arial" w:cs="Arial"/>
          <w:sz w:val="24"/>
          <w:szCs w:val="24"/>
        </w:rPr>
        <w:t xml:space="preserve"> has submitted data for all applicable fields, file specifications, category sets, subtotals, and grand totals for a specific Section 618 data collection.</w:t>
      </w:r>
      <w:r w:rsidR="00A107B2">
        <w:rPr>
          <w:rFonts w:ascii="Arial" w:hAnsi="Arial" w:cs="Arial"/>
          <w:sz w:val="24"/>
          <w:szCs w:val="24"/>
        </w:rPr>
        <w:t xml:space="preserve"> </w:t>
      </w:r>
    </w:p>
    <w:p w14:paraId="737FA3B2" w14:textId="4258A467" w:rsidR="008A27B6" w:rsidRPr="00BA3D1B" w:rsidRDefault="00C90C64" w:rsidP="000B62E0">
      <w:pPr>
        <w:pStyle w:val="Heading3"/>
      </w:pPr>
      <w:r>
        <w:t xml:space="preserve">3.1.3 </w:t>
      </w:r>
      <w:r w:rsidRPr="00C90C64">
        <w:t>Accuracy</w:t>
      </w:r>
      <w:r w:rsidR="00774E1F" w:rsidRPr="00BA3D1B">
        <w:t xml:space="preserve"> </w:t>
      </w:r>
    </w:p>
    <w:p w14:paraId="02B7CDB1" w14:textId="7C9B9A28" w:rsidR="008A27B6" w:rsidRPr="00FE0010" w:rsidRDefault="008A27B6" w:rsidP="008A27B6">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C90C64">
        <w:rPr>
          <w:rFonts w:ascii="Arial" w:hAnsi="Arial" w:cs="Arial"/>
          <w:b/>
          <w:sz w:val="24"/>
          <w:szCs w:val="24"/>
        </w:rPr>
        <w:t>accurate</w:t>
      </w:r>
      <w:r w:rsidRPr="00FE0010">
        <w:rPr>
          <w:rFonts w:ascii="Arial" w:hAnsi="Arial" w:cs="Arial"/>
          <w:sz w:val="24"/>
          <w:szCs w:val="24"/>
        </w:rPr>
        <w:t xml:space="preserve"> if the </w:t>
      </w:r>
      <w:r w:rsidR="000C1ABD">
        <w:rPr>
          <w:rFonts w:ascii="Arial" w:hAnsi="Arial" w:cs="Arial"/>
          <w:sz w:val="24"/>
          <w:szCs w:val="24"/>
        </w:rPr>
        <w:t>State/entity</w:t>
      </w:r>
      <w:r w:rsidRPr="00FE0010">
        <w:rPr>
          <w:rFonts w:ascii="Arial" w:hAnsi="Arial" w:cs="Arial"/>
          <w:sz w:val="24"/>
          <w:szCs w:val="24"/>
        </w:rPr>
        <w:t xml:space="preserve"> has submitted data that meets all the </w:t>
      </w:r>
      <w:r w:rsidR="007D3D33">
        <w:rPr>
          <w:rFonts w:ascii="Arial" w:hAnsi="Arial" w:cs="Arial"/>
          <w:sz w:val="24"/>
          <w:szCs w:val="24"/>
        </w:rPr>
        <w:t xml:space="preserve">accuracy </w:t>
      </w:r>
      <w:r w:rsidR="00150BA6">
        <w:rPr>
          <w:rFonts w:ascii="Arial" w:hAnsi="Arial" w:cs="Arial"/>
          <w:sz w:val="24"/>
          <w:szCs w:val="24"/>
        </w:rPr>
        <w:t xml:space="preserve">edit </w:t>
      </w:r>
      <w:r w:rsidRPr="00FE0010">
        <w:rPr>
          <w:rFonts w:ascii="Arial" w:hAnsi="Arial" w:cs="Arial"/>
          <w:sz w:val="24"/>
          <w:szCs w:val="24"/>
        </w:rPr>
        <w:t>checks for the specific data collection.</w:t>
      </w:r>
    </w:p>
    <w:p w14:paraId="4466F114" w14:textId="6D242249" w:rsidR="00C90C64" w:rsidRPr="00BA3D1B" w:rsidRDefault="00C90C64" w:rsidP="000B62E0">
      <w:pPr>
        <w:pStyle w:val="Heading3"/>
      </w:pPr>
      <w:r>
        <w:lastRenderedPageBreak/>
        <w:t xml:space="preserve">3.1.4 </w:t>
      </w:r>
      <w:r w:rsidRPr="00C90C64">
        <w:t>Year-to-Year Change Analysis</w:t>
      </w:r>
    </w:p>
    <w:p w14:paraId="605AB3AD" w14:textId="68869B03" w:rsidR="008A27B6" w:rsidRPr="00FE0010" w:rsidRDefault="008A27B6" w:rsidP="008A27B6">
      <w:pPr>
        <w:ind w:left="360"/>
        <w:rPr>
          <w:rFonts w:ascii="Arial" w:hAnsi="Arial" w:cs="Arial"/>
          <w:sz w:val="24"/>
          <w:szCs w:val="24"/>
        </w:rPr>
      </w:pPr>
      <w:r w:rsidRPr="00FE0010">
        <w:rPr>
          <w:rFonts w:ascii="Arial" w:hAnsi="Arial" w:cs="Arial"/>
          <w:sz w:val="24"/>
          <w:szCs w:val="24"/>
        </w:rPr>
        <w:t xml:space="preserve">OSEP also conducts </w:t>
      </w:r>
      <w:r w:rsidRPr="00C90C64">
        <w:rPr>
          <w:rFonts w:ascii="Arial" w:hAnsi="Arial" w:cs="Arial"/>
          <w:b/>
          <w:sz w:val="24"/>
          <w:szCs w:val="24"/>
        </w:rPr>
        <w:t>year-to-year change analysis</w:t>
      </w:r>
      <w:r w:rsidRPr="00FE0010">
        <w:rPr>
          <w:rFonts w:ascii="Arial" w:hAnsi="Arial" w:cs="Arial"/>
          <w:sz w:val="24"/>
          <w:szCs w:val="24"/>
        </w:rPr>
        <w:t xml:space="preserve"> </w:t>
      </w:r>
      <w:proofErr w:type="gramStart"/>
      <w:r w:rsidRPr="00FE0010">
        <w:rPr>
          <w:rFonts w:ascii="Arial" w:hAnsi="Arial" w:cs="Arial"/>
          <w:sz w:val="24"/>
          <w:szCs w:val="24"/>
        </w:rPr>
        <w:t>in order to</w:t>
      </w:r>
      <w:proofErr w:type="gramEnd"/>
      <w:r w:rsidRPr="00FE0010">
        <w:rPr>
          <w:rFonts w:ascii="Arial" w:hAnsi="Arial" w:cs="Arial"/>
          <w:sz w:val="24"/>
          <w:szCs w:val="24"/>
        </w:rPr>
        <w:t xml:space="preserve"> determine if there has been a large fluctuation in the counts reported by a </w:t>
      </w:r>
      <w:r w:rsidR="000C1ABD">
        <w:rPr>
          <w:rFonts w:ascii="Arial" w:hAnsi="Arial" w:cs="Arial"/>
          <w:sz w:val="24"/>
          <w:szCs w:val="24"/>
        </w:rPr>
        <w:t>State/entity</w:t>
      </w:r>
      <w:r w:rsidRPr="00FE0010">
        <w:rPr>
          <w:rFonts w:ascii="Arial" w:hAnsi="Arial" w:cs="Arial"/>
          <w:sz w:val="24"/>
          <w:szCs w:val="24"/>
        </w:rPr>
        <w:t xml:space="preserve"> from year to year.</w:t>
      </w:r>
      <w:r w:rsidR="00A107B2">
        <w:rPr>
          <w:rFonts w:ascii="Arial" w:hAnsi="Arial" w:cs="Arial"/>
          <w:sz w:val="24"/>
          <w:szCs w:val="24"/>
        </w:rPr>
        <w:t xml:space="preserve"> </w:t>
      </w:r>
      <w:r w:rsidRPr="00FE0010">
        <w:rPr>
          <w:rFonts w:ascii="Arial" w:hAnsi="Arial" w:cs="Arial"/>
          <w:sz w:val="24"/>
          <w:szCs w:val="24"/>
        </w:rPr>
        <w:t xml:space="preserve">If large changes are identified, OSEP requests that the </w:t>
      </w:r>
      <w:r w:rsidR="000C1ABD">
        <w:rPr>
          <w:rFonts w:ascii="Arial" w:hAnsi="Arial" w:cs="Arial"/>
          <w:sz w:val="24"/>
          <w:szCs w:val="24"/>
        </w:rPr>
        <w:t>State/entity</w:t>
      </w:r>
      <w:r w:rsidRPr="00FE0010">
        <w:rPr>
          <w:rFonts w:ascii="Arial" w:hAnsi="Arial" w:cs="Arial"/>
          <w:sz w:val="24"/>
          <w:szCs w:val="24"/>
        </w:rPr>
        <w:t xml:space="preserve"> review the data to </w:t>
      </w:r>
      <w:r w:rsidR="008B695E">
        <w:rPr>
          <w:rFonts w:ascii="Arial" w:hAnsi="Arial" w:cs="Arial"/>
          <w:sz w:val="24"/>
          <w:szCs w:val="24"/>
        </w:rPr>
        <w:t>en</w:t>
      </w:r>
      <w:r w:rsidRPr="00FE0010">
        <w:rPr>
          <w:rFonts w:ascii="Arial" w:hAnsi="Arial" w:cs="Arial"/>
          <w:sz w:val="24"/>
          <w:szCs w:val="24"/>
        </w:rPr>
        <w:t xml:space="preserve">sure that the changes are not the result of a data quality issue and to provide an explanation for the large change in counts if it was not the result of a data quality issue.  </w:t>
      </w:r>
    </w:p>
    <w:p w14:paraId="12ABCC6B" w14:textId="0CDA68A6" w:rsidR="008A27B6" w:rsidRDefault="008A27B6" w:rsidP="005450AB">
      <w:pPr>
        <w:ind w:left="-180"/>
        <w:rPr>
          <w:rFonts w:ascii="Arial" w:hAnsi="Arial" w:cs="Arial"/>
          <w:sz w:val="24"/>
          <w:szCs w:val="24"/>
        </w:rPr>
      </w:pPr>
      <w:r w:rsidRPr="00FE0010">
        <w:rPr>
          <w:rFonts w:ascii="Arial" w:hAnsi="Arial" w:cs="Arial"/>
          <w:sz w:val="24"/>
          <w:szCs w:val="24"/>
        </w:rPr>
        <w:t xml:space="preserve">OSEP reviews the data notes and explanations </w:t>
      </w:r>
      <w:r w:rsidR="000C1ABD">
        <w:rPr>
          <w:rFonts w:ascii="Arial" w:hAnsi="Arial" w:cs="Arial"/>
          <w:sz w:val="24"/>
          <w:szCs w:val="24"/>
        </w:rPr>
        <w:t>States/entities</w:t>
      </w:r>
      <w:r w:rsidRPr="00FE0010">
        <w:rPr>
          <w:rFonts w:ascii="Arial" w:hAnsi="Arial" w:cs="Arial"/>
          <w:sz w:val="24"/>
          <w:szCs w:val="24"/>
        </w:rPr>
        <w:t xml:space="preserve"> provide in relation to the submission of the Section 618 data to </w:t>
      </w:r>
      <w:r w:rsidRPr="00371A5E">
        <w:rPr>
          <w:rFonts w:ascii="Arial" w:hAnsi="Arial" w:cs="Arial"/>
          <w:sz w:val="24"/>
          <w:szCs w:val="24"/>
        </w:rPr>
        <w:t xml:space="preserve">better understand if and how the </w:t>
      </w:r>
      <w:r w:rsidR="000C1ABD">
        <w:rPr>
          <w:rFonts w:ascii="Arial" w:hAnsi="Arial" w:cs="Arial"/>
          <w:sz w:val="24"/>
          <w:szCs w:val="24"/>
        </w:rPr>
        <w:t>State/entity</w:t>
      </w:r>
      <w:r w:rsidRPr="00371A5E">
        <w:rPr>
          <w:rFonts w:ascii="Arial" w:hAnsi="Arial" w:cs="Arial"/>
          <w:sz w:val="24"/>
          <w:szCs w:val="24"/>
        </w:rPr>
        <w:t xml:space="preserve"> is meeting the reporting instructions and requirements for the specific data collection.</w:t>
      </w:r>
      <w:r w:rsidR="00A107B2">
        <w:rPr>
          <w:rFonts w:ascii="Arial" w:hAnsi="Arial" w:cs="Arial"/>
          <w:sz w:val="24"/>
          <w:szCs w:val="24"/>
        </w:rPr>
        <w:t xml:space="preserve"> </w:t>
      </w:r>
      <w:r w:rsidR="00371A5E" w:rsidRPr="00371A5E">
        <w:rPr>
          <w:rFonts w:ascii="Arial" w:hAnsi="Arial" w:cs="Arial"/>
          <w:sz w:val="24"/>
          <w:szCs w:val="24"/>
        </w:rPr>
        <w:t xml:space="preserve">Many of these data notes and explanations are published in the </w:t>
      </w:r>
      <w:hyperlink r:id="rId16" w:anchor="notes" w:history="1">
        <w:r w:rsidR="00371A5E" w:rsidRPr="00371A5E">
          <w:rPr>
            <w:rStyle w:val="Hyperlink"/>
            <w:rFonts w:ascii="Arial" w:hAnsi="Arial" w:cs="Arial"/>
            <w:sz w:val="24"/>
          </w:rPr>
          <w:t>Data Notes</w:t>
        </w:r>
      </w:hyperlink>
      <w:r w:rsidR="00371A5E" w:rsidRPr="00371A5E">
        <w:rPr>
          <w:rFonts w:ascii="Arial" w:hAnsi="Arial" w:cs="Arial"/>
          <w:sz w:val="24"/>
          <w:szCs w:val="24"/>
        </w:rPr>
        <w:t xml:space="preserve"> documents accompanying the IDEA Section 618 data files.</w:t>
      </w:r>
    </w:p>
    <w:p w14:paraId="18CB706E" w14:textId="7861F1E7" w:rsidR="007D3D33" w:rsidRDefault="007D3D33" w:rsidP="000C6D16">
      <w:pPr>
        <w:pStyle w:val="Heading2"/>
      </w:pPr>
      <w:bookmarkStart w:id="21" w:name="_Toc157152796"/>
      <w:r>
        <w:t>Thresholds</w:t>
      </w:r>
      <w:bookmarkEnd w:id="21"/>
    </w:p>
    <w:p w14:paraId="4FA4EEF2" w14:textId="12A0CEF0" w:rsidR="007D3D33" w:rsidRPr="00615193" w:rsidRDefault="007D3D33" w:rsidP="00291C28">
      <w:pPr>
        <w:ind w:left="360"/>
        <w:rPr>
          <w:rFonts w:ascii="Arial" w:hAnsi="Arial" w:cs="Arial"/>
          <w:sz w:val="24"/>
          <w:szCs w:val="24"/>
        </w:rPr>
      </w:pPr>
      <w:bookmarkStart w:id="22" w:name="_Hlk55551665"/>
      <w:proofErr w:type="gramStart"/>
      <w:r w:rsidRPr="00615193">
        <w:rPr>
          <w:rFonts w:ascii="Arial" w:hAnsi="Arial" w:cs="Arial"/>
          <w:sz w:val="24"/>
          <w:szCs w:val="24"/>
        </w:rPr>
        <w:t>In order to</w:t>
      </w:r>
      <w:proofErr w:type="gramEnd"/>
      <w:r w:rsidRPr="00615193">
        <w:rPr>
          <w:rFonts w:ascii="Arial" w:hAnsi="Arial" w:cs="Arial"/>
          <w:sz w:val="24"/>
          <w:szCs w:val="24"/>
        </w:rPr>
        <w:t xml:space="preserve"> assure data quality of the IDEA Part </w:t>
      </w:r>
      <w:r>
        <w:rPr>
          <w:rFonts w:ascii="Arial" w:hAnsi="Arial" w:cs="Arial"/>
          <w:sz w:val="24"/>
          <w:szCs w:val="24"/>
        </w:rPr>
        <w:t>B Dispute Resolution public release</w:t>
      </w:r>
      <w:r w:rsidRPr="00615193">
        <w:rPr>
          <w:rFonts w:ascii="Arial" w:hAnsi="Arial" w:cs="Arial"/>
          <w:sz w:val="24"/>
          <w:szCs w:val="24"/>
        </w:rPr>
        <w:t xml:space="preserve"> data file, OSEP evaluates the submission of the data based on the “Accuracy” edit checks. If a State’s/entity’s IDEA Part </w:t>
      </w:r>
      <w:r>
        <w:rPr>
          <w:rFonts w:ascii="Arial" w:hAnsi="Arial" w:cs="Arial"/>
          <w:sz w:val="24"/>
          <w:szCs w:val="24"/>
        </w:rPr>
        <w:t>B Dispute Resolution</w:t>
      </w:r>
      <w:r w:rsidRPr="00615193">
        <w:rPr>
          <w:rFonts w:ascii="Arial" w:hAnsi="Arial" w:cs="Arial"/>
          <w:sz w:val="24"/>
          <w:szCs w:val="24"/>
        </w:rPr>
        <w:t xml:space="preserve"> data does not meet an edit check, OSEP applies a threshold to determine whether the data quality was adequate for the purposes of public reporting of the </w:t>
      </w:r>
      <w:r w:rsidR="0029417E">
        <w:rPr>
          <w:rFonts w:ascii="Arial" w:hAnsi="Arial" w:cs="Arial"/>
          <w:sz w:val="24"/>
          <w:szCs w:val="24"/>
        </w:rPr>
        <w:t>2022-23</w:t>
      </w:r>
      <w:r w:rsidRPr="00615193">
        <w:rPr>
          <w:rFonts w:ascii="Arial" w:hAnsi="Arial" w:cs="Arial"/>
          <w:sz w:val="24"/>
          <w:szCs w:val="24"/>
        </w:rPr>
        <w:t xml:space="preserve"> IDEA Part </w:t>
      </w:r>
      <w:r>
        <w:rPr>
          <w:rFonts w:ascii="Arial" w:hAnsi="Arial" w:cs="Arial"/>
          <w:sz w:val="24"/>
          <w:szCs w:val="24"/>
        </w:rPr>
        <w:t xml:space="preserve">B Dispute Resolution </w:t>
      </w:r>
      <w:r w:rsidRPr="00615193">
        <w:rPr>
          <w:rFonts w:ascii="Arial" w:hAnsi="Arial" w:cs="Arial"/>
          <w:sz w:val="24"/>
          <w:szCs w:val="24"/>
        </w:rPr>
        <w:t>File.</w:t>
      </w:r>
    </w:p>
    <w:p w14:paraId="0521964C" w14:textId="5799BB3C" w:rsidR="007D3D33" w:rsidRPr="00FE0010" w:rsidRDefault="007D3D33" w:rsidP="00291C28">
      <w:pPr>
        <w:ind w:left="360"/>
        <w:rPr>
          <w:rFonts w:ascii="Arial" w:hAnsi="Arial" w:cs="Arial"/>
          <w:sz w:val="24"/>
          <w:szCs w:val="24"/>
        </w:rPr>
      </w:pPr>
      <w:r w:rsidRPr="00615193">
        <w:rPr>
          <w:rFonts w:ascii="Arial" w:hAnsi="Arial" w:cs="Arial"/>
          <w:sz w:val="24"/>
          <w:szCs w:val="24"/>
        </w:rPr>
        <w:t>There are also situations in which additional information regarding the completeness of a State’s/entity’s data submission may lead OSEP to question the accuracy of the data. In these situations, OSEP may suppress the relevant counts from the public file. In these situations, OSEP applied an asterisk (*) to the corresponding cells in the public file.</w:t>
      </w:r>
      <w:bookmarkEnd w:id="22"/>
    </w:p>
    <w:p w14:paraId="2EFD159B" w14:textId="7380F1A9" w:rsidR="00782DBB" w:rsidRPr="00FE0010" w:rsidRDefault="00782DBB" w:rsidP="000C6D16">
      <w:pPr>
        <w:pStyle w:val="Heading2"/>
      </w:pPr>
      <w:bookmarkStart w:id="23" w:name="_Toc468878635"/>
      <w:bookmarkStart w:id="24" w:name="Suppression"/>
      <w:bookmarkStart w:id="25" w:name="_Toc157152797"/>
      <w:r w:rsidRPr="00FE0010">
        <w:t>Suppression</w:t>
      </w:r>
      <w:bookmarkEnd w:id="23"/>
      <w:bookmarkEnd w:id="24"/>
      <w:bookmarkEnd w:id="25"/>
    </w:p>
    <w:p w14:paraId="00A29ACA" w14:textId="4B6CB4C2" w:rsidR="00E06AD6" w:rsidRDefault="00E06AD6" w:rsidP="00E06AD6">
      <w:pPr>
        <w:ind w:left="360"/>
        <w:rPr>
          <w:rFonts w:ascii="Arial" w:hAnsi="Arial" w:cs="Arial"/>
          <w:sz w:val="24"/>
        </w:rPr>
      </w:pPr>
      <w:bookmarkStart w:id="26" w:name="_Hlk496100181"/>
      <w:bookmarkStart w:id="27" w:name="_Hlk496099134"/>
      <w:r>
        <w:rPr>
          <w:rFonts w:ascii="Arial" w:hAnsi="Arial" w:cs="Arial"/>
          <w:sz w:val="24"/>
          <w:szCs w:val="24"/>
        </w:rPr>
        <w:t>OSEP identified data quality concerns and suppressed Part B Dispute Resolution</w:t>
      </w:r>
      <w:r w:rsidRPr="00300222">
        <w:rPr>
          <w:rFonts w:ascii="Arial" w:hAnsi="Arial" w:cs="Arial"/>
          <w:sz w:val="24"/>
          <w:szCs w:val="24"/>
        </w:rPr>
        <w:t xml:space="preserve"> </w:t>
      </w:r>
      <w:r>
        <w:rPr>
          <w:rFonts w:ascii="Arial" w:hAnsi="Arial" w:cs="Arial"/>
          <w:sz w:val="24"/>
          <w:szCs w:val="24"/>
        </w:rPr>
        <w:t>data for the following</w:t>
      </w:r>
      <w:r w:rsidR="00D51BE3">
        <w:rPr>
          <w:rFonts w:ascii="Arial" w:hAnsi="Arial" w:cs="Arial"/>
          <w:sz w:val="24"/>
          <w:szCs w:val="24"/>
        </w:rPr>
        <w:t xml:space="preserve"> States</w:t>
      </w:r>
      <w:r>
        <w:rPr>
          <w:rFonts w:ascii="Arial" w:hAnsi="Arial" w:cs="Arial"/>
          <w:sz w:val="24"/>
          <w:szCs w:val="24"/>
        </w:rPr>
        <w:t>/entities:</w:t>
      </w:r>
      <w:bookmarkEnd w:id="26"/>
    </w:p>
    <w:p w14:paraId="49D2F0CA" w14:textId="726E04A0" w:rsidR="0042206E" w:rsidRPr="00ED6421" w:rsidRDefault="00356E73" w:rsidP="00A36534">
      <w:pPr>
        <w:pStyle w:val="ListParagraph"/>
        <w:numPr>
          <w:ilvl w:val="0"/>
          <w:numId w:val="6"/>
        </w:numPr>
        <w:rPr>
          <w:szCs w:val="24"/>
        </w:rPr>
      </w:pPr>
      <w:r>
        <w:rPr>
          <w:rFonts w:ascii="Arial" w:hAnsi="Arial" w:cs="Arial"/>
          <w:sz w:val="24"/>
        </w:rPr>
        <w:t>M</w:t>
      </w:r>
      <w:r w:rsidR="00B80AF0">
        <w:rPr>
          <w:rFonts w:ascii="Arial" w:hAnsi="Arial" w:cs="Arial"/>
          <w:sz w:val="24"/>
        </w:rPr>
        <w:t>ississippi</w:t>
      </w:r>
      <w:r>
        <w:rPr>
          <w:rFonts w:ascii="Arial" w:hAnsi="Arial" w:cs="Arial"/>
          <w:sz w:val="24"/>
        </w:rPr>
        <w:t xml:space="preserve">: All </w:t>
      </w:r>
      <w:r w:rsidR="0042206E" w:rsidRPr="00A36534">
        <w:rPr>
          <w:rFonts w:ascii="Arial" w:hAnsi="Arial" w:cs="Arial"/>
          <w:sz w:val="24"/>
        </w:rPr>
        <w:t>data were suppressed due to data quality concerns.</w:t>
      </w:r>
    </w:p>
    <w:p w14:paraId="3010C819" w14:textId="58535556" w:rsidR="00F02B5C" w:rsidRPr="00A122E3" w:rsidRDefault="00A107B2" w:rsidP="000C6D16">
      <w:pPr>
        <w:pStyle w:val="Heading2"/>
      </w:pPr>
      <w:bookmarkStart w:id="28" w:name="Data_Notes"/>
      <w:bookmarkStart w:id="29" w:name="_Toc157152798"/>
      <w:bookmarkEnd w:id="27"/>
      <w:r>
        <w:t>D</w:t>
      </w:r>
      <w:r w:rsidR="00F02B5C" w:rsidRPr="00A122E3">
        <w:t>ata Notes</w:t>
      </w:r>
      <w:bookmarkEnd w:id="28"/>
      <w:bookmarkEnd w:id="29"/>
    </w:p>
    <w:p w14:paraId="3010C81B" w14:textId="6813E1C6" w:rsidR="00C21D6C" w:rsidRPr="004E4CEB" w:rsidRDefault="004106F5" w:rsidP="005A3B30">
      <w:pPr>
        <w:ind w:left="360"/>
        <w:rPr>
          <w:rFonts w:ascii="Arial" w:hAnsi="Arial" w:cs="Arial"/>
          <w:sz w:val="24"/>
          <w:szCs w:val="24"/>
        </w:rPr>
      </w:pPr>
      <w:r w:rsidRPr="004E4CEB">
        <w:rPr>
          <w:rFonts w:ascii="Arial" w:hAnsi="Arial" w:cs="Arial"/>
          <w:sz w:val="24"/>
          <w:szCs w:val="24"/>
        </w:rPr>
        <w:t>States</w:t>
      </w:r>
      <w:r w:rsidR="00F2486F">
        <w:rPr>
          <w:rFonts w:ascii="Arial" w:hAnsi="Arial" w:cs="Arial"/>
          <w:sz w:val="24"/>
          <w:szCs w:val="24"/>
        </w:rPr>
        <w:t>/</w:t>
      </w:r>
      <w:r w:rsidRPr="004E4CEB">
        <w:rPr>
          <w:rFonts w:ascii="Arial" w:hAnsi="Arial" w:cs="Arial"/>
          <w:sz w:val="24"/>
          <w:szCs w:val="24"/>
        </w:rPr>
        <w:t>entities have the option to provide addition</w:t>
      </w:r>
      <w:r w:rsidR="00C21D6C" w:rsidRPr="004E4CEB">
        <w:rPr>
          <w:rFonts w:ascii="Arial" w:hAnsi="Arial" w:cs="Arial"/>
          <w:sz w:val="24"/>
          <w:szCs w:val="24"/>
        </w:rPr>
        <w:t>al</w:t>
      </w:r>
      <w:r w:rsidRPr="004E4CEB">
        <w:rPr>
          <w:rFonts w:ascii="Arial" w:hAnsi="Arial" w:cs="Arial"/>
          <w:sz w:val="24"/>
          <w:szCs w:val="24"/>
        </w:rPr>
        <w:t xml:space="preserve"> information to OSEP related to the data quality issues or changes. This information has been compiled and accompanies the data files for data users. </w:t>
      </w:r>
      <w:r w:rsidR="00F749BC" w:rsidRPr="00037484">
        <w:rPr>
          <w:rFonts w:ascii="Arial" w:hAnsi="Arial" w:cs="Arial"/>
          <w:sz w:val="24"/>
          <w:szCs w:val="24"/>
        </w:rPr>
        <w:t xml:space="preserve">Please review the </w:t>
      </w:r>
      <w:hyperlink r:id="rId17" w:anchor="notes" w:history="1">
        <w:r w:rsidR="00F749BC">
          <w:rPr>
            <w:rStyle w:val="Hyperlink"/>
            <w:rFonts w:ascii="Arial" w:hAnsi="Arial" w:cs="Arial"/>
            <w:sz w:val="24"/>
            <w:szCs w:val="24"/>
          </w:rPr>
          <w:t>Part B Dispute Resolution Data Notes</w:t>
        </w:r>
      </w:hyperlink>
      <w:r w:rsidR="00F749BC" w:rsidRPr="00037484">
        <w:rPr>
          <w:rFonts w:ascii="Arial" w:hAnsi="Arial" w:cs="Arial"/>
          <w:sz w:val="24"/>
          <w:szCs w:val="24"/>
        </w:rPr>
        <w:t xml:space="preserve"> document when using the public file.</w:t>
      </w:r>
    </w:p>
    <w:p w14:paraId="3010C81C" w14:textId="5C247B1D" w:rsidR="00F866B1" w:rsidRPr="00B64D0D" w:rsidRDefault="005A3B30" w:rsidP="00456969">
      <w:pPr>
        <w:pStyle w:val="Heading1"/>
        <w:rPr>
          <w:rFonts w:eastAsia="Calibri"/>
        </w:rPr>
      </w:pPr>
      <w:bookmarkStart w:id="30" w:name="File_Structure"/>
      <w:r>
        <w:rPr>
          <w:rFonts w:eastAsia="Calibri"/>
        </w:rPr>
        <w:lastRenderedPageBreak/>
        <w:t xml:space="preserve"> </w:t>
      </w:r>
      <w:bookmarkStart w:id="31" w:name="_Toc157152799"/>
      <w:r w:rsidR="00F866B1" w:rsidRPr="00B64D0D">
        <w:rPr>
          <w:rFonts w:eastAsia="Calibri"/>
        </w:rPr>
        <w:t>File Structure</w:t>
      </w:r>
      <w:bookmarkEnd w:id="31"/>
    </w:p>
    <w:bookmarkEnd w:id="30"/>
    <w:p w14:paraId="3010C81D" w14:textId="77777777" w:rsidR="00E82E56" w:rsidRPr="004E4CEB" w:rsidRDefault="000C077E" w:rsidP="000A1B0E">
      <w:pPr>
        <w:spacing w:after="0" w:line="240" w:lineRule="auto"/>
        <w:rPr>
          <w:rFonts w:ascii="Arial" w:hAnsi="Arial" w:cs="Arial"/>
          <w:sz w:val="24"/>
          <w:szCs w:val="24"/>
        </w:rPr>
      </w:pPr>
      <w:r w:rsidRPr="004E4CEB">
        <w:rPr>
          <w:rFonts w:ascii="Arial" w:hAnsi="Arial" w:cs="Arial"/>
          <w:sz w:val="24"/>
          <w:szCs w:val="24"/>
        </w:rPr>
        <w:t xml:space="preserve">The following table </w:t>
      </w:r>
      <w:r w:rsidR="0013787C" w:rsidRPr="004E4CEB">
        <w:rPr>
          <w:rFonts w:ascii="Arial" w:hAnsi="Arial" w:cs="Arial"/>
          <w:sz w:val="24"/>
          <w:szCs w:val="24"/>
        </w:rPr>
        <w:t>provides</w:t>
      </w:r>
      <w:r w:rsidRPr="004E4CEB">
        <w:rPr>
          <w:rFonts w:ascii="Arial" w:hAnsi="Arial" w:cs="Arial"/>
          <w:sz w:val="24"/>
          <w:szCs w:val="24"/>
        </w:rPr>
        <w:t xml:space="preserve"> the layout of the </w:t>
      </w:r>
      <w:r w:rsidR="00C329E6" w:rsidRPr="004E4CEB">
        <w:rPr>
          <w:rFonts w:ascii="Arial" w:hAnsi="Arial" w:cs="Arial"/>
          <w:sz w:val="24"/>
          <w:szCs w:val="24"/>
        </w:rPr>
        <w:t>Part B Dispute Resolution</w:t>
      </w:r>
      <w:r w:rsidRPr="004E4CEB">
        <w:rPr>
          <w:rFonts w:ascii="Arial" w:hAnsi="Arial" w:cs="Arial"/>
          <w:sz w:val="24"/>
          <w:szCs w:val="24"/>
        </w:rPr>
        <w:t xml:space="preserve"> file. </w:t>
      </w:r>
    </w:p>
    <w:p w14:paraId="3010C81E" w14:textId="77777777" w:rsidR="00E82E56" w:rsidRPr="004E4CEB" w:rsidRDefault="00E82E56" w:rsidP="000A1B0E">
      <w:pPr>
        <w:spacing w:after="0" w:line="240" w:lineRule="auto"/>
        <w:rPr>
          <w:rFonts w:ascii="Arial" w:hAnsi="Arial" w:cs="Arial"/>
          <w:sz w:val="24"/>
          <w:szCs w:val="24"/>
        </w:rPr>
      </w:pPr>
    </w:p>
    <w:p w14:paraId="3010C81F" w14:textId="77777777" w:rsidR="00E82E56" w:rsidRPr="004E4CEB" w:rsidRDefault="000C077E" w:rsidP="00C21D6C">
      <w:pPr>
        <w:spacing w:after="0"/>
        <w:rPr>
          <w:rFonts w:ascii="Arial" w:hAnsi="Arial" w:cs="Arial"/>
          <w:sz w:val="24"/>
          <w:szCs w:val="24"/>
        </w:rPr>
      </w:pPr>
      <w:r w:rsidRPr="004E4CEB">
        <w:rPr>
          <w:rFonts w:ascii="Arial" w:hAnsi="Arial" w:cs="Arial"/>
          <w:sz w:val="24"/>
          <w:szCs w:val="24"/>
          <w:u w:val="single"/>
        </w:rPr>
        <w:t>Number of Variables</w:t>
      </w:r>
      <w:r w:rsidRPr="004E4CEB">
        <w:rPr>
          <w:rFonts w:ascii="Arial" w:hAnsi="Arial" w:cs="Arial"/>
          <w:sz w:val="24"/>
          <w:szCs w:val="24"/>
        </w:rPr>
        <w:t xml:space="preserve">: </w:t>
      </w:r>
      <w:r w:rsidR="00ED0615" w:rsidRPr="004E4CEB">
        <w:rPr>
          <w:rFonts w:ascii="Arial" w:hAnsi="Arial" w:cs="Arial"/>
          <w:sz w:val="24"/>
          <w:szCs w:val="24"/>
        </w:rPr>
        <w:t>33</w:t>
      </w:r>
    </w:p>
    <w:p w14:paraId="3010C820" w14:textId="442E419B" w:rsidR="000522A1" w:rsidRPr="004E4CEB" w:rsidRDefault="000522A1" w:rsidP="00C21D6C">
      <w:pPr>
        <w:spacing w:after="0"/>
        <w:rPr>
          <w:rFonts w:ascii="Arial" w:hAnsi="Arial" w:cs="Arial"/>
          <w:sz w:val="24"/>
          <w:szCs w:val="24"/>
        </w:rPr>
      </w:pPr>
      <w:r w:rsidRPr="004E4CEB">
        <w:rPr>
          <w:rFonts w:ascii="Arial" w:hAnsi="Arial" w:cs="Arial"/>
          <w:sz w:val="24"/>
          <w:szCs w:val="24"/>
          <w:u w:val="single"/>
        </w:rPr>
        <w:t>Extraction Date</w:t>
      </w:r>
      <w:r w:rsidRPr="004E4CEB">
        <w:rPr>
          <w:rFonts w:ascii="Arial" w:hAnsi="Arial" w:cs="Arial"/>
          <w:sz w:val="24"/>
          <w:szCs w:val="24"/>
        </w:rPr>
        <w:t xml:space="preserve">: The date the data </w:t>
      </w:r>
      <w:r w:rsidR="008A27B6">
        <w:rPr>
          <w:rFonts w:ascii="Arial" w:hAnsi="Arial" w:cs="Arial"/>
          <w:sz w:val="24"/>
          <w:szCs w:val="24"/>
        </w:rPr>
        <w:t>were</w:t>
      </w:r>
      <w:r w:rsidRPr="004E4CEB">
        <w:rPr>
          <w:rFonts w:ascii="Arial" w:hAnsi="Arial" w:cs="Arial"/>
          <w:sz w:val="24"/>
          <w:szCs w:val="24"/>
        </w:rPr>
        <w:t xml:space="preserve"> extracted from </w:t>
      </w:r>
      <w:r w:rsidR="001A1B7B" w:rsidRPr="004E4CEB">
        <w:rPr>
          <w:rFonts w:ascii="Arial" w:hAnsi="Arial" w:cs="Arial"/>
          <w:sz w:val="24"/>
          <w:szCs w:val="24"/>
        </w:rPr>
        <w:t>E</w:t>
      </w:r>
      <w:r w:rsidR="001A1B7B" w:rsidRPr="004E4CEB">
        <w:rPr>
          <w:rFonts w:ascii="Arial" w:hAnsi="Arial" w:cs="Arial"/>
          <w:i/>
          <w:sz w:val="24"/>
          <w:szCs w:val="24"/>
        </w:rPr>
        <w:t>MAPS</w:t>
      </w:r>
      <w:r w:rsidRPr="004E4CEB">
        <w:rPr>
          <w:rFonts w:ascii="Arial" w:hAnsi="Arial" w:cs="Arial"/>
          <w:sz w:val="24"/>
          <w:szCs w:val="24"/>
        </w:rPr>
        <w:t xml:space="preserve">. </w:t>
      </w:r>
    </w:p>
    <w:p w14:paraId="3010C821" w14:textId="6254FFD1" w:rsidR="000522A1" w:rsidRPr="004E4CEB" w:rsidRDefault="000522A1" w:rsidP="00C21D6C">
      <w:pPr>
        <w:spacing w:after="0"/>
        <w:rPr>
          <w:rFonts w:ascii="Arial" w:hAnsi="Arial" w:cs="Arial"/>
          <w:sz w:val="24"/>
          <w:szCs w:val="24"/>
        </w:rPr>
      </w:pPr>
      <w:r w:rsidRPr="004E4CEB">
        <w:rPr>
          <w:rFonts w:ascii="Arial" w:hAnsi="Arial" w:cs="Arial"/>
          <w:sz w:val="24"/>
          <w:szCs w:val="24"/>
          <w:u w:val="single"/>
        </w:rPr>
        <w:t>Updated</w:t>
      </w:r>
      <w:r w:rsidRPr="004E4CEB">
        <w:rPr>
          <w:rFonts w:ascii="Arial" w:hAnsi="Arial" w:cs="Arial"/>
          <w:sz w:val="24"/>
          <w:szCs w:val="24"/>
        </w:rPr>
        <w:t xml:space="preserve">: The date changes were made to the text, </w:t>
      </w:r>
      <w:proofErr w:type="gramStart"/>
      <w:r w:rsidRPr="004E4CEB">
        <w:rPr>
          <w:rFonts w:ascii="Arial" w:hAnsi="Arial" w:cs="Arial"/>
          <w:sz w:val="24"/>
          <w:szCs w:val="24"/>
        </w:rPr>
        <w:t>format</w:t>
      </w:r>
      <w:proofErr w:type="gramEnd"/>
      <w:r w:rsidRPr="004E4CEB">
        <w:rPr>
          <w:rFonts w:ascii="Arial" w:hAnsi="Arial" w:cs="Arial"/>
          <w:sz w:val="24"/>
          <w:szCs w:val="24"/>
        </w:rPr>
        <w:t xml:space="preserve"> or template of the file</w:t>
      </w:r>
      <w:r w:rsidR="008A27B6">
        <w:rPr>
          <w:rFonts w:ascii="Arial" w:hAnsi="Arial" w:cs="Arial"/>
          <w:sz w:val="24"/>
          <w:szCs w:val="24"/>
        </w:rPr>
        <w:t>;</w:t>
      </w:r>
      <w:r w:rsidRPr="004E4CEB">
        <w:rPr>
          <w:rFonts w:ascii="Arial" w:hAnsi="Arial" w:cs="Arial"/>
          <w:sz w:val="24"/>
          <w:szCs w:val="24"/>
        </w:rPr>
        <w:t xml:space="preserve"> if no changes have occurred this line will be blank. </w:t>
      </w:r>
    </w:p>
    <w:p w14:paraId="3010C822" w14:textId="71E6F1C1" w:rsidR="000522A1" w:rsidRPr="004E4CEB" w:rsidRDefault="000522A1" w:rsidP="00C21D6C">
      <w:pPr>
        <w:spacing w:after="0"/>
        <w:rPr>
          <w:rFonts w:ascii="Arial" w:hAnsi="Arial" w:cs="Arial"/>
          <w:sz w:val="24"/>
          <w:szCs w:val="24"/>
        </w:rPr>
      </w:pPr>
      <w:r w:rsidRPr="004E4CEB">
        <w:rPr>
          <w:rFonts w:ascii="Arial" w:hAnsi="Arial" w:cs="Arial"/>
          <w:sz w:val="24"/>
          <w:szCs w:val="24"/>
          <w:u w:val="single"/>
        </w:rPr>
        <w:t>Revised</w:t>
      </w:r>
      <w:r w:rsidRPr="004E4CEB">
        <w:rPr>
          <w:rFonts w:ascii="Arial" w:hAnsi="Arial" w:cs="Arial"/>
          <w:sz w:val="24"/>
          <w:szCs w:val="24"/>
        </w:rPr>
        <w:t xml:space="preserve">: The date </w:t>
      </w:r>
      <w:r w:rsidR="00C21D6C" w:rsidRPr="004E4CEB">
        <w:rPr>
          <w:rFonts w:ascii="Arial" w:hAnsi="Arial" w:cs="Arial"/>
          <w:sz w:val="24"/>
          <w:szCs w:val="24"/>
        </w:rPr>
        <w:t>updates</w:t>
      </w:r>
      <w:r w:rsidRPr="004E4CEB">
        <w:rPr>
          <w:rFonts w:ascii="Arial" w:hAnsi="Arial" w:cs="Arial"/>
          <w:sz w:val="24"/>
          <w:szCs w:val="24"/>
        </w:rPr>
        <w:t xml:space="preserve"> were made to the data; if no changes have occurred this line will be blank. </w:t>
      </w:r>
    </w:p>
    <w:p w14:paraId="3010C824" w14:textId="77777777" w:rsidR="00282ABA" w:rsidRPr="004E4CEB" w:rsidRDefault="00282ABA" w:rsidP="00BD13A8">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5400"/>
      </w:tblGrid>
      <w:tr w:rsidR="00CE1E53" w:rsidRPr="00CE1E53" w14:paraId="3010C827" w14:textId="77777777" w:rsidTr="00CE1E53">
        <w:trPr>
          <w:tblHeader/>
        </w:trPr>
        <w:tc>
          <w:tcPr>
            <w:tcW w:w="3348" w:type="dxa"/>
            <w:shd w:val="clear" w:color="auto" w:fill="236863"/>
          </w:tcPr>
          <w:p w14:paraId="3010C825" w14:textId="77777777" w:rsidR="000C077E" w:rsidRPr="00CE1E53" w:rsidRDefault="000C077E" w:rsidP="00BD13A8">
            <w:pPr>
              <w:spacing w:after="0" w:line="240" w:lineRule="auto"/>
              <w:rPr>
                <w:rFonts w:ascii="Arial" w:hAnsi="Arial" w:cs="Arial"/>
                <w:b/>
                <w:color w:val="FFDEAA"/>
                <w:szCs w:val="24"/>
              </w:rPr>
            </w:pPr>
            <w:r w:rsidRPr="00CE1E53">
              <w:rPr>
                <w:rFonts w:ascii="Arial" w:hAnsi="Arial" w:cs="Arial"/>
                <w:b/>
                <w:color w:val="FFDEAA"/>
                <w:szCs w:val="24"/>
              </w:rPr>
              <w:t>Variable Name</w:t>
            </w:r>
          </w:p>
        </w:tc>
        <w:tc>
          <w:tcPr>
            <w:tcW w:w="5400" w:type="dxa"/>
            <w:shd w:val="clear" w:color="auto" w:fill="236863"/>
          </w:tcPr>
          <w:p w14:paraId="3010C826" w14:textId="77777777" w:rsidR="000C077E" w:rsidRPr="00CE1E53" w:rsidRDefault="000C077E" w:rsidP="00BD13A8">
            <w:pPr>
              <w:spacing w:after="0" w:line="240" w:lineRule="auto"/>
              <w:rPr>
                <w:rFonts w:ascii="Arial" w:hAnsi="Arial" w:cs="Arial"/>
                <w:b/>
                <w:color w:val="FFDEAA"/>
                <w:szCs w:val="24"/>
              </w:rPr>
            </w:pPr>
            <w:r w:rsidRPr="00CE1E53">
              <w:rPr>
                <w:rFonts w:ascii="Arial" w:hAnsi="Arial" w:cs="Arial"/>
                <w:b/>
                <w:color w:val="FFDEAA"/>
                <w:szCs w:val="24"/>
              </w:rPr>
              <w:t>Type</w:t>
            </w:r>
          </w:p>
        </w:tc>
      </w:tr>
      <w:tr w:rsidR="000C077E" w:rsidRPr="004E4CEB" w14:paraId="3010C82A" w14:textId="77777777" w:rsidTr="000C077E">
        <w:tc>
          <w:tcPr>
            <w:tcW w:w="3348" w:type="dxa"/>
            <w:shd w:val="clear" w:color="auto" w:fill="auto"/>
          </w:tcPr>
          <w:p w14:paraId="3010C828" w14:textId="77777777" w:rsidR="000C077E" w:rsidRPr="004E4CEB" w:rsidRDefault="000C077E" w:rsidP="00BD13A8">
            <w:pPr>
              <w:spacing w:after="0" w:line="240" w:lineRule="auto"/>
              <w:rPr>
                <w:rFonts w:ascii="Arial" w:hAnsi="Arial" w:cs="Arial"/>
                <w:szCs w:val="24"/>
              </w:rPr>
            </w:pPr>
            <w:r w:rsidRPr="004E4CEB">
              <w:rPr>
                <w:rFonts w:ascii="Arial" w:hAnsi="Arial" w:cs="Arial"/>
                <w:szCs w:val="24"/>
              </w:rPr>
              <w:t>Year</w:t>
            </w:r>
          </w:p>
        </w:tc>
        <w:tc>
          <w:tcPr>
            <w:tcW w:w="5400" w:type="dxa"/>
            <w:shd w:val="clear" w:color="auto" w:fill="auto"/>
          </w:tcPr>
          <w:p w14:paraId="3010C829" w14:textId="77777777" w:rsidR="000C077E" w:rsidRPr="004E4CEB" w:rsidRDefault="000C077E" w:rsidP="00BD13A8">
            <w:pPr>
              <w:spacing w:after="0" w:line="240" w:lineRule="auto"/>
              <w:rPr>
                <w:rFonts w:ascii="Arial" w:hAnsi="Arial" w:cs="Arial"/>
                <w:szCs w:val="24"/>
              </w:rPr>
            </w:pPr>
            <w:r w:rsidRPr="004E4CEB">
              <w:rPr>
                <w:rFonts w:ascii="Arial" w:hAnsi="Arial" w:cs="Arial"/>
                <w:szCs w:val="24"/>
              </w:rPr>
              <w:t>Reference Year</w:t>
            </w:r>
          </w:p>
        </w:tc>
      </w:tr>
      <w:tr w:rsidR="000C077E" w:rsidRPr="004E4CEB" w14:paraId="3010C82D" w14:textId="77777777" w:rsidTr="000C077E">
        <w:tc>
          <w:tcPr>
            <w:tcW w:w="3348" w:type="dxa"/>
            <w:shd w:val="clear" w:color="auto" w:fill="auto"/>
          </w:tcPr>
          <w:p w14:paraId="3010C82B" w14:textId="77777777" w:rsidR="000C077E" w:rsidRPr="004E4CEB" w:rsidRDefault="000C077E" w:rsidP="00BD13A8">
            <w:pPr>
              <w:spacing w:after="0" w:line="240" w:lineRule="auto"/>
              <w:rPr>
                <w:rFonts w:ascii="Arial" w:hAnsi="Arial" w:cs="Arial"/>
                <w:szCs w:val="24"/>
              </w:rPr>
            </w:pPr>
            <w:r w:rsidRPr="004E4CEB">
              <w:rPr>
                <w:rFonts w:ascii="Arial" w:hAnsi="Arial" w:cs="Arial"/>
                <w:szCs w:val="24"/>
              </w:rPr>
              <w:t>State</w:t>
            </w:r>
          </w:p>
        </w:tc>
        <w:tc>
          <w:tcPr>
            <w:tcW w:w="5400" w:type="dxa"/>
            <w:shd w:val="clear" w:color="auto" w:fill="auto"/>
          </w:tcPr>
          <w:p w14:paraId="3010C82C" w14:textId="77777777" w:rsidR="000C077E" w:rsidRPr="004E4CEB" w:rsidRDefault="000C077E" w:rsidP="00BD13A8">
            <w:pPr>
              <w:spacing w:after="0" w:line="240" w:lineRule="auto"/>
              <w:rPr>
                <w:rFonts w:ascii="Arial" w:hAnsi="Arial" w:cs="Arial"/>
                <w:szCs w:val="24"/>
              </w:rPr>
            </w:pPr>
            <w:r w:rsidRPr="004E4CEB">
              <w:rPr>
                <w:rFonts w:ascii="Arial" w:hAnsi="Arial" w:cs="Arial"/>
                <w:szCs w:val="24"/>
              </w:rPr>
              <w:t>State Name</w:t>
            </w:r>
          </w:p>
        </w:tc>
      </w:tr>
      <w:tr w:rsidR="000C077E" w:rsidRPr="004E4CEB" w14:paraId="3010C831" w14:textId="77777777" w:rsidTr="000C077E">
        <w:tc>
          <w:tcPr>
            <w:tcW w:w="3348" w:type="dxa"/>
            <w:shd w:val="clear" w:color="auto" w:fill="auto"/>
          </w:tcPr>
          <w:p w14:paraId="3010C82E" w14:textId="77777777" w:rsidR="000C077E" w:rsidRPr="004E4CEB" w:rsidRDefault="00861134" w:rsidP="00BD13A8">
            <w:pPr>
              <w:spacing w:after="0" w:line="240" w:lineRule="auto"/>
              <w:rPr>
                <w:rFonts w:ascii="Arial" w:hAnsi="Arial" w:cs="Arial"/>
                <w:szCs w:val="24"/>
              </w:rPr>
            </w:pPr>
            <w:r w:rsidRPr="004E4CEB">
              <w:rPr>
                <w:rFonts w:ascii="Arial" w:hAnsi="Arial" w:cs="Arial"/>
                <w:szCs w:val="24"/>
              </w:rPr>
              <w:t>Written, Signed Complaints (WSC) Total (1)</w:t>
            </w:r>
          </w:p>
        </w:tc>
        <w:tc>
          <w:tcPr>
            <w:tcW w:w="5400" w:type="dxa"/>
            <w:shd w:val="clear" w:color="auto" w:fill="auto"/>
          </w:tcPr>
          <w:p w14:paraId="3010C82F" w14:textId="77777777" w:rsidR="00400AA2" w:rsidRPr="004E4CEB" w:rsidRDefault="00400AA2" w:rsidP="00400AA2">
            <w:pPr>
              <w:spacing w:after="0" w:line="240" w:lineRule="auto"/>
              <w:rPr>
                <w:rFonts w:ascii="Arial" w:hAnsi="Arial" w:cs="Arial"/>
                <w:szCs w:val="24"/>
              </w:rPr>
            </w:pPr>
            <w:r w:rsidRPr="004E4CEB">
              <w:rPr>
                <w:rFonts w:ascii="Arial" w:hAnsi="Arial" w:cs="Arial"/>
                <w:szCs w:val="24"/>
              </w:rPr>
              <w:t xml:space="preserve">Total number of written, signed complaints </w:t>
            </w:r>
            <w:proofErr w:type="gramStart"/>
            <w:r w:rsidRPr="004E4CEB">
              <w:rPr>
                <w:rFonts w:ascii="Arial" w:hAnsi="Arial" w:cs="Arial"/>
                <w:szCs w:val="24"/>
              </w:rPr>
              <w:t>filed</w:t>
            </w:r>
            <w:proofErr w:type="gramEnd"/>
            <w:r w:rsidRPr="004E4CEB">
              <w:rPr>
                <w:rFonts w:ascii="Arial" w:hAnsi="Arial" w:cs="Arial"/>
                <w:szCs w:val="24"/>
              </w:rPr>
              <w:t xml:space="preserve"> </w:t>
            </w:r>
          </w:p>
          <w:p w14:paraId="3010C830" w14:textId="017AE3F5" w:rsidR="000C077E" w:rsidRPr="004E4CEB" w:rsidRDefault="00FE418F">
            <w:pPr>
              <w:spacing w:after="0" w:line="240" w:lineRule="auto"/>
              <w:rPr>
                <w:rFonts w:ascii="Arial" w:hAnsi="Arial" w:cs="Arial"/>
                <w:szCs w:val="24"/>
              </w:rPr>
            </w:pPr>
            <w:r w:rsidRPr="004E4CEB">
              <w:rPr>
                <w:rFonts w:ascii="Arial" w:hAnsi="Arial" w:cs="Arial"/>
                <w:szCs w:val="24"/>
              </w:rPr>
              <w:t xml:space="preserve">between </w:t>
            </w:r>
            <w:r w:rsidR="00DC12C0">
              <w:rPr>
                <w:rFonts w:ascii="Arial" w:hAnsi="Arial" w:cs="Arial"/>
                <w:szCs w:val="24"/>
              </w:rPr>
              <w:t xml:space="preserve">July 1, </w:t>
            </w:r>
            <w:proofErr w:type="gramStart"/>
            <w:r w:rsidR="00AA271B">
              <w:rPr>
                <w:rFonts w:ascii="Arial" w:hAnsi="Arial" w:cs="Arial"/>
                <w:szCs w:val="24"/>
              </w:rPr>
              <w:t>202</w:t>
            </w:r>
            <w:r w:rsidR="00A95C58">
              <w:rPr>
                <w:rFonts w:ascii="Arial" w:hAnsi="Arial" w:cs="Arial"/>
                <w:szCs w:val="24"/>
              </w:rPr>
              <w:t>2</w:t>
            </w:r>
            <w:proofErr w:type="gramEnd"/>
            <w:r w:rsidRPr="004E4CEB">
              <w:rPr>
                <w:rFonts w:ascii="Arial" w:hAnsi="Arial" w:cs="Arial"/>
                <w:szCs w:val="24"/>
              </w:rPr>
              <w:t xml:space="preserve"> and </w:t>
            </w:r>
            <w:r w:rsidR="00DC12C0">
              <w:rPr>
                <w:rFonts w:ascii="Arial" w:hAnsi="Arial" w:cs="Arial"/>
                <w:szCs w:val="24"/>
              </w:rPr>
              <w:t xml:space="preserve">June 30, </w:t>
            </w:r>
            <w:r w:rsidR="00AA271B">
              <w:rPr>
                <w:rFonts w:ascii="Arial" w:hAnsi="Arial" w:cs="Arial"/>
                <w:szCs w:val="24"/>
              </w:rPr>
              <w:t>202</w:t>
            </w:r>
            <w:r w:rsidR="00A95C58">
              <w:rPr>
                <w:rFonts w:ascii="Arial" w:hAnsi="Arial" w:cs="Arial"/>
                <w:szCs w:val="24"/>
              </w:rPr>
              <w:t>3</w:t>
            </w:r>
          </w:p>
        </w:tc>
      </w:tr>
      <w:tr w:rsidR="000C077E" w:rsidRPr="004E4CEB" w14:paraId="3010C835" w14:textId="77777777" w:rsidTr="000C077E">
        <w:tc>
          <w:tcPr>
            <w:tcW w:w="3348" w:type="dxa"/>
            <w:shd w:val="clear" w:color="auto" w:fill="auto"/>
          </w:tcPr>
          <w:p w14:paraId="3010C832" w14:textId="77777777" w:rsidR="000C077E" w:rsidRPr="004E4CEB" w:rsidRDefault="00861134" w:rsidP="00BD13A8">
            <w:pPr>
              <w:spacing w:after="0" w:line="240" w:lineRule="auto"/>
              <w:rPr>
                <w:rFonts w:ascii="Arial" w:hAnsi="Arial" w:cs="Arial"/>
                <w:szCs w:val="24"/>
              </w:rPr>
            </w:pPr>
            <w:r w:rsidRPr="004E4CEB">
              <w:rPr>
                <w:rFonts w:ascii="Arial" w:hAnsi="Arial" w:cs="Arial"/>
                <w:szCs w:val="24"/>
              </w:rPr>
              <w:t>WSC with Reports Issued Total (1.1)</w:t>
            </w:r>
          </w:p>
        </w:tc>
        <w:tc>
          <w:tcPr>
            <w:tcW w:w="5400" w:type="dxa"/>
            <w:shd w:val="clear" w:color="auto" w:fill="auto"/>
          </w:tcPr>
          <w:p w14:paraId="3010C834" w14:textId="6287DD82" w:rsidR="000C077E" w:rsidRPr="004E4CEB" w:rsidRDefault="00400AA2">
            <w:pPr>
              <w:spacing w:after="0" w:line="240" w:lineRule="auto"/>
              <w:rPr>
                <w:rFonts w:ascii="Arial" w:hAnsi="Arial" w:cs="Arial"/>
                <w:szCs w:val="24"/>
              </w:rPr>
            </w:pPr>
            <w:r w:rsidRPr="004E4CEB">
              <w:rPr>
                <w:rFonts w:ascii="Arial" w:hAnsi="Arial" w:cs="Arial"/>
                <w:szCs w:val="24"/>
              </w:rPr>
              <w:t xml:space="preserve">Total number of written, signed complaints </w:t>
            </w:r>
            <w:r w:rsidR="00973D30" w:rsidRPr="004E4CEB">
              <w:rPr>
                <w:rFonts w:ascii="Arial" w:hAnsi="Arial" w:cs="Arial"/>
                <w:szCs w:val="24"/>
              </w:rPr>
              <w:t>(row 1) with reports issued as of 60 days following the end of the reporting period; that is, enter how many of the complaints had a written decision from the State educational agency</w:t>
            </w:r>
            <w:r w:rsidR="004E148F">
              <w:rPr>
                <w:rFonts w:ascii="Arial" w:hAnsi="Arial" w:cs="Arial"/>
                <w:szCs w:val="24"/>
              </w:rPr>
              <w:t xml:space="preserve"> </w:t>
            </w:r>
            <w:r w:rsidR="00FE418F" w:rsidRPr="004E4CEB">
              <w:rPr>
                <w:rFonts w:ascii="Arial" w:hAnsi="Arial" w:cs="Arial"/>
                <w:szCs w:val="24"/>
              </w:rPr>
              <w:t xml:space="preserve">(SEA) as of </w:t>
            </w:r>
            <w:r w:rsidR="00DC12C0">
              <w:rPr>
                <w:rFonts w:ascii="Arial" w:hAnsi="Arial" w:cs="Arial"/>
                <w:szCs w:val="24"/>
              </w:rPr>
              <w:t xml:space="preserve">August 29, </w:t>
            </w:r>
            <w:r w:rsidR="00AA271B">
              <w:rPr>
                <w:rFonts w:ascii="Arial" w:hAnsi="Arial" w:cs="Arial"/>
                <w:szCs w:val="24"/>
              </w:rPr>
              <w:t>202</w:t>
            </w:r>
            <w:r w:rsidR="00A95C58">
              <w:rPr>
                <w:rFonts w:ascii="Arial" w:hAnsi="Arial" w:cs="Arial"/>
                <w:szCs w:val="24"/>
              </w:rPr>
              <w:t>3</w:t>
            </w:r>
          </w:p>
        </w:tc>
      </w:tr>
      <w:tr w:rsidR="000C077E" w:rsidRPr="004E4CEB" w14:paraId="3010C838" w14:textId="77777777" w:rsidTr="000C077E">
        <w:tc>
          <w:tcPr>
            <w:tcW w:w="3348" w:type="dxa"/>
            <w:shd w:val="clear" w:color="auto" w:fill="auto"/>
          </w:tcPr>
          <w:p w14:paraId="3010C836" w14:textId="77777777" w:rsidR="000C077E" w:rsidRPr="004E4CEB" w:rsidRDefault="00861134" w:rsidP="00BD13A8">
            <w:pPr>
              <w:spacing w:after="0" w:line="240" w:lineRule="auto"/>
              <w:rPr>
                <w:rFonts w:ascii="Arial" w:hAnsi="Arial" w:cs="Arial"/>
                <w:szCs w:val="24"/>
              </w:rPr>
            </w:pPr>
            <w:r w:rsidRPr="004E4CEB">
              <w:rPr>
                <w:rFonts w:ascii="Arial" w:hAnsi="Arial" w:cs="Arial"/>
                <w:szCs w:val="24"/>
              </w:rPr>
              <w:t>WSC Reports with Findings (1.1a)</w:t>
            </w:r>
          </w:p>
        </w:tc>
        <w:tc>
          <w:tcPr>
            <w:tcW w:w="5400" w:type="dxa"/>
            <w:shd w:val="clear" w:color="auto" w:fill="auto"/>
          </w:tcPr>
          <w:p w14:paraId="3010C837" w14:textId="77777777" w:rsidR="000C077E" w:rsidRPr="004E4CEB" w:rsidRDefault="00400AA2" w:rsidP="00973D30">
            <w:pPr>
              <w:tabs>
                <w:tab w:val="left" w:pos="1980"/>
              </w:tabs>
              <w:spacing w:after="0" w:line="240" w:lineRule="auto"/>
              <w:rPr>
                <w:rFonts w:ascii="Arial" w:hAnsi="Arial" w:cs="Arial"/>
                <w:szCs w:val="24"/>
              </w:rPr>
            </w:pPr>
            <w:r w:rsidRPr="004E4CEB">
              <w:rPr>
                <w:rFonts w:ascii="Arial" w:hAnsi="Arial" w:cs="Arial"/>
                <w:szCs w:val="24"/>
              </w:rPr>
              <w:t xml:space="preserve">Number </w:t>
            </w:r>
            <w:r w:rsidR="00973D30" w:rsidRPr="004E4CEB">
              <w:rPr>
                <w:rFonts w:ascii="Arial" w:hAnsi="Arial" w:cs="Arial"/>
                <w:szCs w:val="24"/>
              </w:rPr>
              <w:t>of the reports issued were reports with findings of noncompliance</w:t>
            </w:r>
            <w:r w:rsidRPr="004E4CEB">
              <w:rPr>
                <w:rFonts w:ascii="Arial" w:hAnsi="Arial" w:cs="Arial"/>
                <w:szCs w:val="24"/>
              </w:rPr>
              <w:tab/>
            </w:r>
          </w:p>
        </w:tc>
      </w:tr>
      <w:tr w:rsidR="000C077E" w:rsidRPr="004E4CEB" w14:paraId="3010C83B" w14:textId="77777777" w:rsidTr="000C077E">
        <w:tc>
          <w:tcPr>
            <w:tcW w:w="3348" w:type="dxa"/>
            <w:shd w:val="clear" w:color="auto" w:fill="auto"/>
          </w:tcPr>
          <w:p w14:paraId="3010C839" w14:textId="77777777" w:rsidR="000C077E" w:rsidRPr="004E4CEB" w:rsidRDefault="00861134" w:rsidP="00BD13A8">
            <w:pPr>
              <w:spacing w:after="0" w:line="240" w:lineRule="auto"/>
              <w:rPr>
                <w:rFonts w:ascii="Arial" w:hAnsi="Arial" w:cs="Arial"/>
                <w:szCs w:val="24"/>
              </w:rPr>
            </w:pPr>
            <w:r w:rsidRPr="004E4CEB">
              <w:rPr>
                <w:rFonts w:ascii="Arial" w:hAnsi="Arial" w:cs="Arial"/>
                <w:szCs w:val="24"/>
              </w:rPr>
              <w:t>WSC Reports within Timeline (1.1b)</w:t>
            </w:r>
          </w:p>
        </w:tc>
        <w:tc>
          <w:tcPr>
            <w:tcW w:w="5400" w:type="dxa"/>
            <w:shd w:val="clear" w:color="auto" w:fill="auto"/>
          </w:tcPr>
          <w:p w14:paraId="3010C83A" w14:textId="77777777" w:rsidR="000C077E" w:rsidRPr="004E4CEB" w:rsidRDefault="00400AA2" w:rsidP="00C8776F">
            <w:pPr>
              <w:tabs>
                <w:tab w:val="left" w:pos="1980"/>
              </w:tabs>
              <w:spacing w:after="0" w:line="240" w:lineRule="auto"/>
              <w:rPr>
                <w:rFonts w:ascii="Arial" w:hAnsi="Arial" w:cs="Arial"/>
                <w:szCs w:val="24"/>
              </w:rPr>
            </w:pPr>
            <w:r w:rsidRPr="004E4CEB">
              <w:rPr>
                <w:rFonts w:ascii="Arial" w:hAnsi="Arial" w:cs="Arial"/>
                <w:szCs w:val="24"/>
              </w:rPr>
              <w:t>Number of reports issued were reports within timelines (60 days)</w:t>
            </w:r>
          </w:p>
        </w:tc>
      </w:tr>
      <w:tr w:rsidR="000C077E" w:rsidRPr="004E4CEB" w14:paraId="3010C83E" w14:textId="77777777" w:rsidTr="000C077E">
        <w:tc>
          <w:tcPr>
            <w:tcW w:w="3348" w:type="dxa"/>
            <w:shd w:val="clear" w:color="auto" w:fill="auto"/>
          </w:tcPr>
          <w:p w14:paraId="3010C83C" w14:textId="77777777" w:rsidR="000C077E" w:rsidRPr="004E4CEB" w:rsidRDefault="00861134" w:rsidP="00BD13A8">
            <w:pPr>
              <w:spacing w:after="0" w:line="240" w:lineRule="auto"/>
              <w:rPr>
                <w:rFonts w:ascii="Arial" w:hAnsi="Arial" w:cs="Arial"/>
                <w:szCs w:val="24"/>
              </w:rPr>
            </w:pPr>
            <w:r w:rsidRPr="004E4CEB">
              <w:rPr>
                <w:rFonts w:ascii="Arial" w:hAnsi="Arial" w:cs="Arial"/>
                <w:szCs w:val="24"/>
              </w:rPr>
              <w:t>WSC Reports within Extended Timelines (1.1c)</w:t>
            </w:r>
          </w:p>
        </w:tc>
        <w:tc>
          <w:tcPr>
            <w:tcW w:w="5400" w:type="dxa"/>
            <w:shd w:val="clear" w:color="auto" w:fill="auto"/>
          </w:tcPr>
          <w:p w14:paraId="3010C83D" w14:textId="47428A2E" w:rsidR="000C077E" w:rsidRPr="004E4CEB" w:rsidRDefault="00400AA2" w:rsidP="00C8776F">
            <w:pPr>
              <w:spacing w:after="0" w:line="240" w:lineRule="auto"/>
              <w:rPr>
                <w:rFonts w:ascii="Arial" w:hAnsi="Arial" w:cs="Arial"/>
                <w:szCs w:val="24"/>
              </w:rPr>
            </w:pPr>
            <w:r w:rsidRPr="004E4CEB">
              <w:rPr>
                <w:rFonts w:ascii="Arial" w:hAnsi="Arial" w:cs="Arial"/>
                <w:szCs w:val="24"/>
              </w:rPr>
              <w:t>Number of reports issued were reports within extended timelines</w:t>
            </w:r>
          </w:p>
        </w:tc>
      </w:tr>
      <w:tr w:rsidR="000C077E" w:rsidRPr="004E4CEB" w14:paraId="3010C841" w14:textId="77777777" w:rsidTr="000C077E">
        <w:tc>
          <w:tcPr>
            <w:tcW w:w="3348" w:type="dxa"/>
            <w:shd w:val="clear" w:color="auto" w:fill="auto"/>
          </w:tcPr>
          <w:p w14:paraId="3010C83F" w14:textId="0DEDD718" w:rsidR="000C077E" w:rsidRPr="004E4CEB" w:rsidRDefault="00861134" w:rsidP="00BD13A8">
            <w:pPr>
              <w:spacing w:after="0" w:line="240" w:lineRule="auto"/>
              <w:rPr>
                <w:rFonts w:ascii="Arial" w:hAnsi="Arial" w:cs="Arial"/>
                <w:szCs w:val="24"/>
              </w:rPr>
            </w:pPr>
            <w:r w:rsidRPr="004E4CEB">
              <w:rPr>
                <w:rFonts w:ascii="Arial" w:hAnsi="Arial" w:cs="Arial"/>
                <w:szCs w:val="24"/>
              </w:rPr>
              <w:t>WSC Pending Total (1.2)</w:t>
            </w:r>
          </w:p>
        </w:tc>
        <w:tc>
          <w:tcPr>
            <w:tcW w:w="5400" w:type="dxa"/>
            <w:shd w:val="clear" w:color="auto" w:fill="auto"/>
          </w:tcPr>
          <w:p w14:paraId="3010C840" w14:textId="1149BB36" w:rsidR="000C077E" w:rsidRPr="004E4CEB" w:rsidRDefault="00400AA2" w:rsidP="00FE418F">
            <w:pPr>
              <w:spacing w:after="0" w:line="240" w:lineRule="auto"/>
              <w:rPr>
                <w:rFonts w:ascii="Arial" w:hAnsi="Arial" w:cs="Arial"/>
                <w:szCs w:val="24"/>
              </w:rPr>
            </w:pPr>
            <w:r w:rsidRPr="004E4CEB">
              <w:rPr>
                <w:rFonts w:ascii="Arial" w:hAnsi="Arial" w:cs="Arial"/>
                <w:szCs w:val="24"/>
              </w:rPr>
              <w:t xml:space="preserve">Number of written, signed complaints </w:t>
            </w:r>
            <w:r w:rsidR="00973D30" w:rsidRPr="004E4CEB">
              <w:rPr>
                <w:rFonts w:ascii="Arial" w:hAnsi="Arial" w:cs="Arial"/>
                <w:szCs w:val="24"/>
              </w:rPr>
              <w:t xml:space="preserve">(row 1) </w:t>
            </w:r>
            <w:r w:rsidRPr="004E4CEB">
              <w:rPr>
                <w:rFonts w:ascii="Arial" w:hAnsi="Arial" w:cs="Arial"/>
                <w:szCs w:val="24"/>
              </w:rPr>
              <w:t xml:space="preserve">were complaints pending as of </w:t>
            </w:r>
            <w:r w:rsidR="00DC12C0">
              <w:rPr>
                <w:rFonts w:ascii="Arial" w:hAnsi="Arial" w:cs="Arial"/>
                <w:szCs w:val="24"/>
              </w:rPr>
              <w:t xml:space="preserve">August 29, </w:t>
            </w:r>
            <w:r w:rsidR="00AA271B">
              <w:rPr>
                <w:rFonts w:ascii="Arial" w:hAnsi="Arial" w:cs="Arial"/>
                <w:szCs w:val="24"/>
              </w:rPr>
              <w:t>202</w:t>
            </w:r>
            <w:r w:rsidR="00A95C58">
              <w:rPr>
                <w:rFonts w:ascii="Arial" w:hAnsi="Arial" w:cs="Arial"/>
                <w:szCs w:val="24"/>
              </w:rPr>
              <w:t>3</w:t>
            </w:r>
            <w:r w:rsidRPr="004E4CEB">
              <w:rPr>
                <w:rFonts w:ascii="Arial" w:hAnsi="Arial" w:cs="Arial"/>
                <w:szCs w:val="24"/>
              </w:rPr>
              <w:t xml:space="preserve"> (60 days following t</w:t>
            </w:r>
            <w:r w:rsidR="004E148F">
              <w:rPr>
                <w:rFonts w:ascii="Arial" w:hAnsi="Arial" w:cs="Arial"/>
                <w:szCs w:val="24"/>
              </w:rPr>
              <w:t>he end of the reporting period)</w:t>
            </w:r>
          </w:p>
        </w:tc>
      </w:tr>
      <w:tr w:rsidR="000C077E" w:rsidRPr="004E4CEB" w14:paraId="3010C844" w14:textId="77777777" w:rsidTr="000C077E">
        <w:tc>
          <w:tcPr>
            <w:tcW w:w="3348" w:type="dxa"/>
            <w:shd w:val="clear" w:color="auto" w:fill="auto"/>
          </w:tcPr>
          <w:p w14:paraId="3010C842" w14:textId="77777777" w:rsidR="000C077E" w:rsidRPr="004E4CEB" w:rsidRDefault="00861134" w:rsidP="00BD13A8">
            <w:pPr>
              <w:spacing w:after="0" w:line="240" w:lineRule="auto"/>
              <w:rPr>
                <w:rFonts w:ascii="Arial" w:hAnsi="Arial" w:cs="Arial"/>
                <w:szCs w:val="24"/>
              </w:rPr>
            </w:pPr>
            <w:r w:rsidRPr="004E4CEB">
              <w:rPr>
                <w:rFonts w:ascii="Arial" w:hAnsi="Arial" w:cs="Arial"/>
                <w:szCs w:val="24"/>
              </w:rPr>
              <w:t>WSC Pending a Due Process Hearing (1.2a)</w:t>
            </w:r>
          </w:p>
        </w:tc>
        <w:tc>
          <w:tcPr>
            <w:tcW w:w="5400" w:type="dxa"/>
            <w:shd w:val="clear" w:color="auto" w:fill="auto"/>
          </w:tcPr>
          <w:p w14:paraId="3010C843" w14:textId="0BCF070F" w:rsidR="000C077E" w:rsidRPr="004E4CEB" w:rsidRDefault="00400AA2" w:rsidP="00C8776F">
            <w:pPr>
              <w:spacing w:after="0" w:line="240" w:lineRule="auto"/>
              <w:rPr>
                <w:rFonts w:ascii="Arial" w:hAnsi="Arial" w:cs="Arial"/>
                <w:szCs w:val="24"/>
              </w:rPr>
            </w:pPr>
            <w:r w:rsidRPr="004E4CEB">
              <w:rPr>
                <w:rFonts w:ascii="Arial" w:hAnsi="Arial" w:cs="Arial"/>
                <w:szCs w:val="24"/>
              </w:rPr>
              <w:t>Number of pending complaints were complaint</w:t>
            </w:r>
            <w:r w:rsidR="00B83B70">
              <w:rPr>
                <w:rFonts w:ascii="Arial" w:hAnsi="Arial" w:cs="Arial"/>
                <w:szCs w:val="24"/>
              </w:rPr>
              <w:t>s pending a due process hearing</w:t>
            </w:r>
          </w:p>
        </w:tc>
      </w:tr>
      <w:tr w:rsidR="0018210D" w:rsidRPr="004E4CEB" w14:paraId="3010C847" w14:textId="77777777" w:rsidTr="000C077E">
        <w:tc>
          <w:tcPr>
            <w:tcW w:w="3348" w:type="dxa"/>
            <w:shd w:val="clear" w:color="auto" w:fill="auto"/>
          </w:tcPr>
          <w:p w14:paraId="3010C845" w14:textId="2FF9AC4A" w:rsidR="0018210D" w:rsidRPr="004E4CEB" w:rsidRDefault="00861134" w:rsidP="00BD13A8">
            <w:pPr>
              <w:spacing w:after="0" w:line="240" w:lineRule="auto"/>
              <w:rPr>
                <w:rFonts w:ascii="Arial" w:hAnsi="Arial" w:cs="Arial"/>
                <w:szCs w:val="24"/>
              </w:rPr>
            </w:pPr>
            <w:r w:rsidRPr="004E4CEB">
              <w:rPr>
                <w:rFonts w:ascii="Arial" w:hAnsi="Arial" w:cs="Arial"/>
                <w:szCs w:val="24"/>
              </w:rPr>
              <w:t>WSC Withdrawn or Dismissed</w:t>
            </w:r>
            <w:r w:rsidR="00134DE7">
              <w:rPr>
                <w:rFonts w:ascii="Arial" w:hAnsi="Arial" w:cs="Arial"/>
                <w:szCs w:val="24"/>
              </w:rPr>
              <w:t xml:space="preserve"> </w:t>
            </w:r>
            <w:r w:rsidRPr="004E4CEB">
              <w:rPr>
                <w:rFonts w:ascii="Arial" w:hAnsi="Arial" w:cs="Arial"/>
                <w:szCs w:val="24"/>
              </w:rPr>
              <w:t>(1.3)</w:t>
            </w:r>
          </w:p>
        </w:tc>
        <w:tc>
          <w:tcPr>
            <w:tcW w:w="5400" w:type="dxa"/>
            <w:shd w:val="clear" w:color="auto" w:fill="auto"/>
          </w:tcPr>
          <w:p w14:paraId="3010C846" w14:textId="549FB812" w:rsidR="0018210D" w:rsidRPr="004E4CEB" w:rsidRDefault="00400AA2">
            <w:pPr>
              <w:spacing w:after="0" w:line="240" w:lineRule="auto"/>
              <w:rPr>
                <w:rFonts w:ascii="Arial" w:hAnsi="Arial" w:cs="Arial"/>
                <w:szCs w:val="24"/>
              </w:rPr>
            </w:pPr>
            <w:r w:rsidRPr="004E4CEB">
              <w:rPr>
                <w:rFonts w:ascii="Arial" w:hAnsi="Arial" w:cs="Arial"/>
                <w:szCs w:val="24"/>
              </w:rPr>
              <w:t xml:space="preserve">Number of written, signed complaints </w:t>
            </w:r>
            <w:r w:rsidR="00973D30" w:rsidRPr="004E4CEB">
              <w:rPr>
                <w:rFonts w:ascii="Arial" w:hAnsi="Arial" w:cs="Arial"/>
                <w:szCs w:val="24"/>
              </w:rPr>
              <w:t xml:space="preserve">(row 1) </w:t>
            </w:r>
            <w:r w:rsidRPr="004E4CEB">
              <w:rPr>
                <w:rFonts w:ascii="Arial" w:hAnsi="Arial" w:cs="Arial"/>
                <w:szCs w:val="24"/>
              </w:rPr>
              <w:t xml:space="preserve">were complaints withdrawn or dismissed as of </w:t>
            </w:r>
            <w:r w:rsidR="00DC12C0">
              <w:rPr>
                <w:rFonts w:ascii="Arial" w:hAnsi="Arial" w:cs="Arial"/>
                <w:szCs w:val="24"/>
              </w:rPr>
              <w:t xml:space="preserve">August 29, </w:t>
            </w:r>
            <w:r w:rsidR="00AA271B">
              <w:rPr>
                <w:rFonts w:ascii="Arial" w:hAnsi="Arial" w:cs="Arial"/>
                <w:szCs w:val="24"/>
              </w:rPr>
              <w:t>202</w:t>
            </w:r>
            <w:r w:rsidR="00A95C58">
              <w:rPr>
                <w:rFonts w:ascii="Arial" w:hAnsi="Arial" w:cs="Arial"/>
                <w:szCs w:val="24"/>
              </w:rPr>
              <w:t>3</w:t>
            </w:r>
            <w:r w:rsidRPr="004E4CEB">
              <w:rPr>
                <w:rFonts w:ascii="Arial" w:hAnsi="Arial" w:cs="Arial"/>
                <w:szCs w:val="24"/>
              </w:rPr>
              <w:t xml:space="preserve"> (60 days following the end of the reporting p</w:t>
            </w:r>
            <w:r w:rsidR="00B83B70">
              <w:rPr>
                <w:rFonts w:ascii="Arial" w:hAnsi="Arial" w:cs="Arial"/>
                <w:szCs w:val="24"/>
              </w:rPr>
              <w:t>eriod)</w:t>
            </w:r>
          </w:p>
        </w:tc>
      </w:tr>
      <w:tr w:rsidR="0018210D" w:rsidRPr="004E4CEB" w14:paraId="3010C84A" w14:textId="77777777" w:rsidTr="000C077E">
        <w:tc>
          <w:tcPr>
            <w:tcW w:w="3348" w:type="dxa"/>
            <w:shd w:val="clear" w:color="auto" w:fill="auto"/>
          </w:tcPr>
          <w:p w14:paraId="3010C848" w14:textId="77777777" w:rsidR="0018210D" w:rsidRPr="004E4CEB" w:rsidRDefault="00861134" w:rsidP="00BD13A8">
            <w:pPr>
              <w:spacing w:after="0" w:line="240" w:lineRule="auto"/>
              <w:rPr>
                <w:rFonts w:ascii="Arial" w:hAnsi="Arial" w:cs="Arial"/>
                <w:szCs w:val="24"/>
              </w:rPr>
            </w:pPr>
            <w:r w:rsidRPr="004E4CEB">
              <w:rPr>
                <w:rFonts w:ascii="Arial" w:hAnsi="Arial" w:cs="Arial"/>
                <w:szCs w:val="24"/>
              </w:rPr>
              <w:t>Mediation Requests Total (2)</w:t>
            </w:r>
          </w:p>
        </w:tc>
        <w:tc>
          <w:tcPr>
            <w:tcW w:w="5400" w:type="dxa"/>
            <w:shd w:val="clear" w:color="auto" w:fill="auto"/>
          </w:tcPr>
          <w:p w14:paraId="3010C849" w14:textId="621C36AB" w:rsidR="0018210D" w:rsidRPr="004E4CEB" w:rsidRDefault="00FB3F60">
            <w:pPr>
              <w:tabs>
                <w:tab w:val="left" w:pos="1065"/>
              </w:tabs>
              <w:spacing w:after="0" w:line="240" w:lineRule="auto"/>
              <w:rPr>
                <w:rFonts w:ascii="Arial" w:hAnsi="Arial" w:cs="Arial"/>
                <w:szCs w:val="24"/>
              </w:rPr>
            </w:pPr>
            <w:r w:rsidRPr="004E4CEB">
              <w:rPr>
                <w:rFonts w:ascii="Arial" w:hAnsi="Arial" w:cs="Arial"/>
                <w:szCs w:val="24"/>
              </w:rPr>
              <w:t xml:space="preserve">Total </w:t>
            </w:r>
            <w:r w:rsidR="00973D30" w:rsidRPr="004E4CEB">
              <w:rPr>
                <w:rFonts w:ascii="Arial" w:hAnsi="Arial" w:cs="Arial"/>
                <w:szCs w:val="24"/>
              </w:rPr>
              <w:t xml:space="preserve">number of mediation requests received through all dispute resolution processes between </w:t>
            </w:r>
            <w:r w:rsidR="00DC12C0">
              <w:rPr>
                <w:rFonts w:ascii="Arial" w:hAnsi="Arial" w:cs="Arial"/>
                <w:szCs w:val="24"/>
              </w:rPr>
              <w:t xml:space="preserve">July 1, </w:t>
            </w:r>
            <w:proofErr w:type="gramStart"/>
            <w:r w:rsidR="00AA271B">
              <w:rPr>
                <w:rFonts w:ascii="Arial" w:hAnsi="Arial" w:cs="Arial"/>
                <w:szCs w:val="24"/>
              </w:rPr>
              <w:t>202</w:t>
            </w:r>
            <w:r w:rsidR="00A95C58">
              <w:rPr>
                <w:rFonts w:ascii="Arial" w:hAnsi="Arial" w:cs="Arial"/>
                <w:szCs w:val="24"/>
              </w:rPr>
              <w:t>2</w:t>
            </w:r>
            <w:proofErr w:type="gramEnd"/>
            <w:r w:rsidR="00973D30" w:rsidRPr="004E4CEB">
              <w:rPr>
                <w:rFonts w:ascii="Arial" w:hAnsi="Arial" w:cs="Arial"/>
                <w:szCs w:val="24"/>
              </w:rPr>
              <w:t xml:space="preserve"> and </w:t>
            </w:r>
            <w:r w:rsidR="00DC12C0">
              <w:rPr>
                <w:rFonts w:ascii="Arial" w:hAnsi="Arial" w:cs="Arial"/>
                <w:szCs w:val="24"/>
              </w:rPr>
              <w:t xml:space="preserve">June 30, </w:t>
            </w:r>
            <w:r w:rsidR="00AA271B">
              <w:rPr>
                <w:rFonts w:ascii="Arial" w:hAnsi="Arial" w:cs="Arial"/>
                <w:szCs w:val="24"/>
              </w:rPr>
              <w:t>202</w:t>
            </w:r>
            <w:r w:rsidR="00A95C58">
              <w:rPr>
                <w:rFonts w:ascii="Arial" w:hAnsi="Arial" w:cs="Arial"/>
                <w:szCs w:val="24"/>
              </w:rPr>
              <w:t>3</w:t>
            </w:r>
          </w:p>
        </w:tc>
      </w:tr>
      <w:tr w:rsidR="0018210D" w:rsidRPr="004E4CEB" w14:paraId="3010C84D" w14:textId="77777777" w:rsidTr="000C077E">
        <w:tc>
          <w:tcPr>
            <w:tcW w:w="3348" w:type="dxa"/>
            <w:shd w:val="clear" w:color="auto" w:fill="auto"/>
          </w:tcPr>
          <w:p w14:paraId="3010C84B" w14:textId="77777777" w:rsidR="0018210D" w:rsidRPr="004E4CEB" w:rsidRDefault="00861134" w:rsidP="00BD13A8">
            <w:pPr>
              <w:spacing w:after="0" w:line="240" w:lineRule="auto"/>
              <w:rPr>
                <w:rFonts w:ascii="Arial" w:hAnsi="Arial" w:cs="Arial"/>
                <w:szCs w:val="24"/>
              </w:rPr>
            </w:pPr>
            <w:r w:rsidRPr="004E4CEB">
              <w:rPr>
                <w:rFonts w:ascii="Arial" w:hAnsi="Arial" w:cs="Arial"/>
                <w:szCs w:val="24"/>
              </w:rPr>
              <w:t>Mediations Held Total (2.1)</w:t>
            </w:r>
          </w:p>
        </w:tc>
        <w:tc>
          <w:tcPr>
            <w:tcW w:w="5400" w:type="dxa"/>
            <w:shd w:val="clear" w:color="auto" w:fill="auto"/>
          </w:tcPr>
          <w:p w14:paraId="3010C84C" w14:textId="6F6A2897" w:rsidR="0018210D" w:rsidRPr="004E4CEB" w:rsidRDefault="00400AA2">
            <w:pPr>
              <w:spacing w:after="0" w:line="240" w:lineRule="auto"/>
              <w:rPr>
                <w:rFonts w:ascii="Arial" w:hAnsi="Arial" w:cs="Arial"/>
                <w:szCs w:val="24"/>
              </w:rPr>
            </w:pPr>
            <w:r w:rsidRPr="004E4CEB">
              <w:rPr>
                <w:rFonts w:ascii="Arial" w:hAnsi="Arial" w:cs="Arial"/>
                <w:szCs w:val="24"/>
              </w:rPr>
              <w:t xml:space="preserve">Number of mediation requests </w:t>
            </w:r>
            <w:r w:rsidR="00973D30" w:rsidRPr="004E4CEB">
              <w:rPr>
                <w:rFonts w:ascii="Arial" w:hAnsi="Arial" w:cs="Arial"/>
                <w:szCs w:val="24"/>
              </w:rPr>
              <w:t xml:space="preserve">(row 2) </w:t>
            </w:r>
            <w:r w:rsidRPr="004E4CEB">
              <w:rPr>
                <w:rFonts w:ascii="Arial" w:hAnsi="Arial" w:cs="Arial"/>
                <w:szCs w:val="24"/>
              </w:rPr>
              <w:t>resulted in mediations held as of the end of the reporting period (</w:t>
            </w:r>
            <w:r w:rsidR="00DC12C0">
              <w:rPr>
                <w:rFonts w:ascii="Arial" w:hAnsi="Arial" w:cs="Arial"/>
                <w:szCs w:val="24"/>
              </w:rPr>
              <w:t xml:space="preserve">June 30, </w:t>
            </w:r>
            <w:r w:rsidR="00831CC6">
              <w:rPr>
                <w:rFonts w:ascii="Arial" w:hAnsi="Arial" w:cs="Arial"/>
                <w:szCs w:val="24"/>
              </w:rPr>
              <w:t>202</w:t>
            </w:r>
            <w:r w:rsidR="00A95C58">
              <w:rPr>
                <w:rFonts w:ascii="Arial" w:hAnsi="Arial" w:cs="Arial"/>
                <w:szCs w:val="24"/>
              </w:rPr>
              <w:t>3</w:t>
            </w:r>
            <w:r w:rsidR="00B83B70">
              <w:rPr>
                <w:rFonts w:ascii="Arial" w:hAnsi="Arial" w:cs="Arial"/>
                <w:szCs w:val="24"/>
              </w:rPr>
              <w:t>)</w:t>
            </w:r>
          </w:p>
        </w:tc>
      </w:tr>
      <w:tr w:rsidR="00FD26CC" w:rsidRPr="004E4CEB" w14:paraId="3010C850" w14:textId="77777777" w:rsidTr="000C077E">
        <w:tc>
          <w:tcPr>
            <w:tcW w:w="3348" w:type="dxa"/>
            <w:shd w:val="clear" w:color="auto" w:fill="auto"/>
          </w:tcPr>
          <w:p w14:paraId="3010C84E" w14:textId="23DEE20E" w:rsidR="00FD26CC" w:rsidRPr="004E4CEB" w:rsidRDefault="00861134" w:rsidP="00BD13A8">
            <w:pPr>
              <w:spacing w:after="0" w:line="240" w:lineRule="auto"/>
              <w:rPr>
                <w:rFonts w:ascii="Arial" w:hAnsi="Arial" w:cs="Arial"/>
                <w:szCs w:val="24"/>
              </w:rPr>
            </w:pPr>
            <w:r w:rsidRPr="004E4CEB">
              <w:rPr>
                <w:rFonts w:ascii="Arial" w:hAnsi="Arial" w:cs="Arial"/>
                <w:szCs w:val="24"/>
              </w:rPr>
              <w:t>Mediations Held Related to Due Process Complaints</w:t>
            </w:r>
            <w:r w:rsidR="001575C4">
              <w:rPr>
                <w:rFonts w:ascii="Arial" w:hAnsi="Arial" w:cs="Arial"/>
                <w:szCs w:val="24"/>
              </w:rPr>
              <w:t xml:space="preserve"> </w:t>
            </w:r>
            <w:r w:rsidRPr="004E4CEB">
              <w:rPr>
                <w:rFonts w:ascii="Arial" w:hAnsi="Arial" w:cs="Arial"/>
                <w:szCs w:val="24"/>
              </w:rPr>
              <w:t>(2.1a)</w:t>
            </w:r>
          </w:p>
        </w:tc>
        <w:tc>
          <w:tcPr>
            <w:tcW w:w="5400" w:type="dxa"/>
            <w:shd w:val="clear" w:color="auto" w:fill="auto"/>
          </w:tcPr>
          <w:p w14:paraId="3010C84F" w14:textId="4CD76D8B" w:rsidR="00FD26CC" w:rsidRPr="004E4CEB" w:rsidRDefault="006B4038" w:rsidP="00C8776F">
            <w:pPr>
              <w:spacing w:after="0" w:line="240" w:lineRule="auto"/>
              <w:rPr>
                <w:rFonts w:ascii="Arial" w:hAnsi="Arial" w:cs="Arial"/>
                <w:szCs w:val="24"/>
              </w:rPr>
            </w:pPr>
            <w:r w:rsidRPr="004E4CEB">
              <w:rPr>
                <w:rFonts w:ascii="Arial" w:hAnsi="Arial" w:cs="Arial"/>
                <w:szCs w:val="24"/>
              </w:rPr>
              <w:t>Number</w:t>
            </w:r>
            <w:r w:rsidR="00FB3F60" w:rsidRPr="004E4CEB">
              <w:rPr>
                <w:rFonts w:ascii="Arial" w:hAnsi="Arial" w:cs="Arial"/>
                <w:szCs w:val="24"/>
              </w:rPr>
              <w:t xml:space="preserve"> of mediations held were mediations held re</w:t>
            </w:r>
            <w:r w:rsidR="00B83B70">
              <w:rPr>
                <w:rFonts w:ascii="Arial" w:hAnsi="Arial" w:cs="Arial"/>
                <w:szCs w:val="24"/>
              </w:rPr>
              <w:t>lated to due process complaints</w:t>
            </w:r>
          </w:p>
        </w:tc>
      </w:tr>
      <w:tr w:rsidR="00FD26CC" w:rsidRPr="004E4CEB" w14:paraId="3010C853" w14:textId="77777777" w:rsidTr="000C077E">
        <w:tc>
          <w:tcPr>
            <w:tcW w:w="3348" w:type="dxa"/>
            <w:shd w:val="clear" w:color="auto" w:fill="auto"/>
          </w:tcPr>
          <w:p w14:paraId="3010C851" w14:textId="77777777" w:rsidR="00FD26CC" w:rsidRPr="004E4CEB" w:rsidRDefault="00861134" w:rsidP="00BD13A8">
            <w:pPr>
              <w:spacing w:after="0" w:line="240" w:lineRule="auto"/>
              <w:rPr>
                <w:rFonts w:ascii="Arial" w:hAnsi="Arial" w:cs="Arial"/>
                <w:szCs w:val="24"/>
              </w:rPr>
            </w:pPr>
            <w:r w:rsidRPr="004E4CEB">
              <w:rPr>
                <w:rFonts w:ascii="Arial" w:hAnsi="Arial" w:cs="Arial"/>
                <w:szCs w:val="24"/>
              </w:rPr>
              <w:t>Mediation Agreements Related to Due Process Complaints (2.1ai)</w:t>
            </w:r>
          </w:p>
        </w:tc>
        <w:tc>
          <w:tcPr>
            <w:tcW w:w="5400" w:type="dxa"/>
            <w:shd w:val="clear" w:color="auto" w:fill="auto"/>
          </w:tcPr>
          <w:p w14:paraId="3010C852" w14:textId="56A42D54" w:rsidR="00FD26CC" w:rsidRPr="004E4CEB" w:rsidRDefault="006B4038">
            <w:pPr>
              <w:spacing w:after="0" w:line="240" w:lineRule="auto"/>
              <w:rPr>
                <w:rFonts w:ascii="Arial" w:hAnsi="Arial" w:cs="Arial"/>
                <w:szCs w:val="24"/>
              </w:rPr>
            </w:pPr>
            <w:r w:rsidRPr="004E4CEB">
              <w:rPr>
                <w:rFonts w:ascii="Arial" w:hAnsi="Arial" w:cs="Arial"/>
                <w:szCs w:val="24"/>
              </w:rPr>
              <w:t>Number</w:t>
            </w:r>
            <w:r w:rsidR="00FB3F60" w:rsidRPr="004E4CEB">
              <w:rPr>
                <w:rFonts w:ascii="Arial" w:hAnsi="Arial" w:cs="Arial"/>
                <w:szCs w:val="24"/>
              </w:rPr>
              <w:t xml:space="preserve"> of mediations held related to due process complaints resulted in mediation agreements as of the end of the reporting period (</w:t>
            </w:r>
            <w:r w:rsidR="00DC12C0">
              <w:rPr>
                <w:rFonts w:ascii="Arial" w:hAnsi="Arial" w:cs="Arial"/>
                <w:szCs w:val="24"/>
              </w:rPr>
              <w:t xml:space="preserve">June 30, </w:t>
            </w:r>
            <w:r w:rsidR="00831CC6">
              <w:rPr>
                <w:rFonts w:ascii="Arial" w:hAnsi="Arial" w:cs="Arial"/>
                <w:szCs w:val="24"/>
              </w:rPr>
              <w:t>202</w:t>
            </w:r>
            <w:r w:rsidR="00A95C58">
              <w:rPr>
                <w:rFonts w:ascii="Arial" w:hAnsi="Arial" w:cs="Arial"/>
                <w:szCs w:val="24"/>
              </w:rPr>
              <w:t>3</w:t>
            </w:r>
            <w:r w:rsidR="00B83B70">
              <w:rPr>
                <w:rFonts w:ascii="Arial" w:hAnsi="Arial" w:cs="Arial"/>
                <w:szCs w:val="24"/>
              </w:rPr>
              <w:t>)</w:t>
            </w:r>
          </w:p>
        </w:tc>
      </w:tr>
      <w:tr w:rsidR="00FD26CC" w:rsidRPr="004E4CEB" w14:paraId="3010C856" w14:textId="77777777" w:rsidTr="000C077E">
        <w:tc>
          <w:tcPr>
            <w:tcW w:w="3348" w:type="dxa"/>
            <w:shd w:val="clear" w:color="auto" w:fill="auto"/>
          </w:tcPr>
          <w:p w14:paraId="3010C854" w14:textId="77777777" w:rsidR="00FD26CC" w:rsidRPr="004E4CEB" w:rsidRDefault="00861134" w:rsidP="00BD13A8">
            <w:pPr>
              <w:spacing w:after="0" w:line="240" w:lineRule="auto"/>
              <w:rPr>
                <w:rFonts w:ascii="Arial" w:hAnsi="Arial" w:cs="Arial"/>
                <w:szCs w:val="24"/>
              </w:rPr>
            </w:pPr>
            <w:r w:rsidRPr="004E4CEB">
              <w:rPr>
                <w:rFonts w:ascii="Arial" w:hAnsi="Arial" w:cs="Arial"/>
                <w:szCs w:val="24"/>
              </w:rPr>
              <w:lastRenderedPageBreak/>
              <w:t>Mediations Held Not Related to Due Process Complaints (2.1b)</w:t>
            </w:r>
          </w:p>
        </w:tc>
        <w:tc>
          <w:tcPr>
            <w:tcW w:w="5400" w:type="dxa"/>
            <w:shd w:val="clear" w:color="auto" w:fill="auto"/>
          </w:tcPr>
          <w:p w14:paraId="3010C855" w14:textId="313EE176" w:rsidR="00FD26CC" w:rsidRPr="004E4CEB" w:rsidRDefault="006B4038" w:rsidP="00C8776F">
            <w:pPr>
              <w:spacing w:after="0" w:line="240" w:lineRule="auto"/>
              <w:rPr>
                <w:rFonts w:ascii="Arial" w:hAnsi="Arial" w:cs="Arial"/>
                <w:szCs w:val="24"/>
              </w:rPr>
            </w:pPr>
            <w:r w:rsidRPr="004E4CEB">
              <w:rPr>
                <w:rFonts w:ascii="Arial" w:hAnsi="Arial" w:cs="Arial"/>
                <w:szCs w:val="24"/>
              </w:rPr>
              <w:t xml:space="preserve">Number </w:t>
            </w:r>
            <w:r w:rsidR="00FB3F60" w:rsidRPr="004E4CEB">
              <w:rPr>
                <w:rFonts w:ascii="Arial" w:hAnsi="Arial" w:cs="Arial"/>
                <w:szCs w:val="24"/>
              </w:rPr>
              <w:t>of mediations held were mediations held not re</w:t>
            </w:r>
            <w:r w:rsidR="00B83B70">
              <w:rPr>
                <w:rFonts w:ascii="Arial" w:hAnsi="Arial" w:cs="Arial"/>
                <w:szCs w:val="24"/>
              </w:rPr>
              <w:t>lated to due process complaints</w:t>
            </w:r>
          </w:p>
        </w:tc>
      </w:tr>
      <w:tr w:rsidR="00FD26CC" w:rsidRPr="004E4CEB" w14:paraId="3010C859" w14:textId="77777777" w:rsidTr="000C077E">
        <w:tc>
          <w:tcPr>
            <w:tcW w:w="3348" w:type="dxa"/>
            <w:shd w:val="clear" w:color="auto" w:fill="auto"/>
          </w:tcPr>
          <w:p w14:paraId="3010C857" w14:textId="77777777" w:rsidR="00FD26CC" w:rsidRPr="004E4CEB" w:rsidRDefault="00861134" w:rsidP="00BD13A8">
            <w:pPr>
              <w:spacing w:after="0" w:line="240" w:lineRule="auto"/>
              <w:rPr>
                <w:rFonts w:ascii="Arial" w:hAnsi="Arial" w:cs="Arial"/>
                <w:szCs w:val="24"/>
              </w:rPr>
            </w:pPr>
            <w:r w:rsidRPr="004E4CEB">
              <w:rPr>
                <w:rFonts w:ascii="Arial" w:hAnsi="Arial" w:cs="Arial"/>
                <w:szCs w:val="24"/>
              </w:rPr>
              <w:t>Mediation Agreements Not Related to Due Process Complaints (2.1bi)</w:t>
            </w:r>
          </w:p>
        </w:tc>
        <w:tc>
          <w:tcPr>
            <w:tcW w:w="5400" w:type="dxa"/>
            <w:shd w:val="clear" w:color="auto" w:fill="auto"/>
          </w:tcPr>
          <w:p w14:paraId="3010C858" w14:textId="736BCEBF" w:rsidR="00FD26CC" w:rsidRPr="004E4CEB" w:rsidRDefault="006B4038">
            <w:pPr>
              <w:spacing w:after="0" w:line="240" w:lineRule="auto"/>
              <w:rPr>
                <w:rFonts w:ascii="Arial" w:hAnsi="Arial" w:cs="Arial"/>
                <w:szCs w:val="24"/>
              </w:rPr>
            </w:pPr>
            <w:r w:rsidRPr="004E4CEB">
              <w:rPr>
                <w:rFonts w:ascii="Arial" w:hAnsi="Arial" w:cs="Arial"/>
                <w:szCs w:val="24"/>
              </w:rPr>
              <w:t xml:space="preserve">Number </w:t>
            </w:r>
            <w:r w:rsidR="00FB3F60" w:rsidRPr="004E4CEB">
              <w:rPr>
                <w:rFonts w:ascii="Arial" w:hAnsi="Arial" w:cs="Arial"/>
                <w:szCs w:val="24"/>
              </w:rPr>
              <w:t>of mediations held not related to due process complaints resulted in mediation agreements as of the end of the reporting period (</w:t>
            </w:r>
            <w:r w:rsidR="00DC12C0">
              <w:rPr>
                <w:rFonts w:ascii="Arial" w:hAnsi="Arial" w:cs="Arial"/>
                <w:szCs w:val="24"/>
              </w:rPr>
              <w:t xml:space="preserve">June 30, </w:t>
            </w:r>
            <w:r w:rsidR="00831CC6">
              <w:rPr>
                <w:rFonts w:ascii="Arial" w:hAnsi="Arial" w:cs="Arial"/>
                <w:szCs w:val="24"/>
              </w:rPr>
              <w:t>202</w:t>
            </w:r>
            <w:r w:rsidR="00A95C58">
              <w:rPr>
                <w:rFonts w:ascii="Arial" w:hAnsi="Arial" w:cs="Arial"/>
                <w:szCs w:val="24"/>
              </w:rPr>
              <w:t>3</w:t>
            </w:r>
            <w:r w:rsidR="00B83B70">
              <w:rPr>
                <w:rFonts w:ascii="Arial" w:hAnsi="Arial" w:cs="Arial"/>
                <w:szCs w:val="24"/>
              </w:rPr>
              <w:t>)</w:t>
            </w:r>
          </w:p>
        </w:tc>
      </w:tr>
      <w:tr w:rsidR="00861134" w:rsidRPr="004E4CEB" w14:paraId="3010C85C" w14:textId="77777777" w:rsidTr="000C077E">
        <w:tc>
          <w:tcPr>
            <w:tcW w:w="3348" w:type="dxa"/>
            <w:shd w:val="clear" w:color="auto" w:fill="auto"/>
          </w:tcPr>
          <w:p w14:paraId="3010C85A" w14:textId="77777777" w:rsidR="00861134" w:rsidRPr="004E4CEB" w:rsidRDefault="00861134" w:rsidP="00BD13A8">
            <w:pPr>
              <w:spacing w:after="0" w:line="240" w:lineRule="auto"/>
              <w:rPr>
                <w:rFonts w:ascii="Arial" w:hAnsi="Arial" w:cs="Arial"/>
                <w:szCs w:val="24"/>
              </w:rPr>
            </w:pPr>
            <w:r w:rsidRPr="004E4CEB">
              <w:rPr>
                <w:rFonts w:ascii="Arial" w:hAnsi="Arial" w:cs="Arial"/>
                <w:szCs w:val="24"/>
              </w:rPr>
              <w:t>Mediations Pending (2.2)</w:t>
            </w:r>
          </w:p>
        </w:tc>
        <w:tc>
          <w:tcPr>
            <w:tcW w:w="5400" w:type="dxa"/>
            <w:shd w:val="clear" w:color="auto" w:fill="auto"/>
          </w:tcPr>
          <w:p w14:paraId="3010C85B" w14:textId="09E7706C" w:rsidR="00861134" w:rsidRPr="004E4CEB" w:rsidRDefault="006B4038">
            <w:pPr>
              <w:spacing w:after="0" w:line="240" w:lineRule="auto"/>
              <w:rPr>
                <w:rFonts w:ascii="Arial" w:hAnsi="Arial" w:cs="Arial"/>
                <w:szCs w:val="24"/>
              </w:rPr>
            </w:pPr>
            <w:r w:rsidRPr="004E4CEB">
              <w:rPr>
                <w:rFonts w:ascii="Arial" w:hAnsi="Arial" w:cs="Arial"/>
                <w:szCs w:val="24"/>
              </w:rPr>
              <w:t xml:space="preserve">Number </w:t>
            </w:r>
            <w:r w:rsidR="00FB3F60" w:rsidRPr="004E4CEB">
              <w:rPr>
                <w:rFonts w:ascii="Arial" w:hAnsi="Arial" w:cs="Arial"/>
                <w:szCs w:val="24"/>
              </w:rPr>
              <w:t>of mediation reque</w:t>
            </w:r>
            <w:r w:rsidRPr="004E4CEB">
              <w:rPr>
                <w:rFonts w:ascii="Arial" w:hAnsi="Arial" w:cs="Arial"/>
                <w:szCs w:val="24"/>
              </w:rPr>
              <w:t xml:space="preserve">sts </w:t>
            </w:r>
            <w:r w:rsidR="00973D30" w:rsidRPr="004E4CEB">
              <w:rPr>
                <w:rFonts w:ascii="Arial" w:hAnsi="Arial" w:cs="Arial"/>
                <w:szCs w:val="24"/>
              </w:rPr>
              <w:t xml:space="preserve">(row 2) were </w:t>
            </w:r>
            <w:r w:rsidR="00FB3F60" w:rsidRPr="004E4CEB">
              <w:rPr>
                <w:rFonts w:ascii="Arial" w:hAnsi="Arial" w:cs="Arial"/>
                <w:szCs w:val="24"/>
              </w:rPr>
              <w:t>mediations pending as of the end of the reporting period (</w:t>
            </w:r>
            <w:r w:rsidR="00DC12C0">
              <w:rPr>
                <w:rFonts w:ascii="Arial" w:hAnsi="Arial" w:cs="Arial"/>
                <w:szCs w:val="24"/>
              </w:rPr>
              <w:t xml:space="preserve">June 30, </w:t>
            </w:r>
            <w:r w:rsidR="00831CC6">
              <w:rPr>
                <w:rFonts w:ascii="Arial" w:hAnsi="Arial" w:cs="Arial"/>
                <w:szCs w:val="24"/>
              </w:rPr>
              <w:t>202</w:t>
            </w:r>
            <w:r w:rsidR="00A95C58">
              <w:rPr>
                <w:rFonts w:ascii="Arial" w:hAnsi="Arial" w:cs="Arial"/>
                <w:szCs w:val="24"/>
              </w:rPr>
              <w:t>3</w:t>
            </w:r>
            <w:r w:rsidR="00FB3F60" w:rsidRPr="004E4CEB">
              <w:rPr>
                <w:rFonts w:ascii="Arial" w:hAnsi="Arial" w:cs="Arial"/>
                <w:szCs w:val="24"/>
              </w:rPr>
              <w:t>). This includes mediation requests that were pending as of the end of the re</w:t>
            </w:r>
            <w:r w:rsidR="00B83B70">
              <w:rPr>
                <w:rFonts w:ascii="Arial" w:hAnsi="Arial" w:cs="Arial"/>
                <w:szCs w:val="24"/>
              </w:rPr>
              <w:t>porting period</w:t>
            </w:r>
          </w:p>
        </w:tc>
      </w:tr>
      <w:tr w:rsidR="00861134" w:rsidRPr="004E4CEB" w14:paraId="3010C85F" w14:textId="77777777" w:rsidTr="000C077E">
        <w:tc>
          <w:tcPr>
            <w:tcW w:w="3348" w:type="dxa"/>
            <w:shd w:val="clear" w:color="auto" w:fill="auto"/>
          </w:tcPr>
          <w:p w14:paraId="3010C85D" w14:textId="77777777" w:rsidR="00861134" w:rsidRPr="004E4CEB" w:rsidRDefault="00861134" w:rsidP="00BD13A8">
            <w:pPr>
              <w:spacing w:after="0" w:line="240" w:lineRule="auto"/>
              <w:rPr>
                <w:rFonts w:ascii="Arial" w:hAnsi="Arial" w:cs="Arial"/>
                <w:szCs w:val="24"/>
              </w:rPr>
            </w:pPr>
            <w:r w:rsidRPr="004E4CEB">
              <w:rPr>
                <w:rFonts w:ascii="Arial" w:hAnsi="Arial" w:cs="Arial"/>
                <w:szCs w:val="24"/>
              </w:rPr>
              <w:t>Mediations Withdrawn or Not Held (2.3)</w:t>
            </w:r>
          </w:p>
        </w:tc>
        <w:tc>
          <w:tcPr>
            <w:tcW w:w="5400" w:type="dxa"/>
            <w:shd w:val="clear" w:color="auto" w:fill="auto"/>
          </w:tcPr>
          <w:p w14:paraId="3010C85E" w14:textId="0ED09C9B" w:rsidR="00861134" w:rsidRPr="004E4CEB" w:rsidRDefault="006B4038">
            <w:pPr>
              <w:spacing w:after="0" w:line="240" w:lineRule="auto"/>
              <w:rPr>
                <w:rFonts w:ascii="Arial" w:hAnsi="Arial" w:cs="Arial"/>
                <w:szCs w:val="24"/>
              </w:rPr>
            </w:pPr>
            <w:r w:rsidRPr="004E4CEB">
              <w:rPr>
                <w:rFonts w:ascii="Arial" w:hAnsi="Arial" w:cs="Arial"/>
                <w:szCs w:val="24"/>
              </w:rPr>
              <w:t xml:space="preserve">Number </w:t>
            </w:r>
            <w:r w:rsidR="00FB3F60" w:rsidRPr="004E4CEB">
              <w:rPr>
                <w:rFonts w:ascii="Arial" w:hAnsi="Arial" w:cs="Arial"/>
                <w:szCs w:val="24"/>
              </w:rPr>
              <w:t xml:space="preserve">of mediation requests </w:t>
            </w:r>
            <w:r w:rsidR="00973D30" w:rsidRPr="004E4CEB">
              <w:rPr>
                <w:rFonts w:ascii="Arial" w:hAnsi="Arial" w:cs="Arial"/>
                <w:szCs w:val="24"/>
              </w:rPr>
              <w:t xml:space="preserve">(row 2) </w:t>
            </w:r>
            <w:r w:rsidR="00FB3F60" w:rsidRPr="004E4CEB">
              <w:rPr>
                <w:rFonts w:ascii="Arial" w:hAnsi="Arial" w:cs="Arial"/>
                <w:szCs w:val="24"/>
              </w:rPr>
              <w:t xml:space="preserve">were mediations </w:t>
            </w:r>
            <w:r w:rsidR="00973D30" w:rsidRPr="004E4CEB">
              <w:rPr>
                <w:rFonts w:ascii="Arial" w:hAnsi="Arial" w:cs="Arial"/>
                <w:szCs w:val="24"/>
              </w:rPr>
              <w:t>withdrawn or not held as of the end of the reporting period (</w:t>
            </w:r>
            <w:r w:rsidR="00DC12C0">
              <w:rPr>
                <w:rFonts w:ascii="Arial" w:hAnsi="Arial" w:cs="Arial"/>
                <w:szCs w:val="24"/>
              </w:rPr>
              <w:t xml:space="preserve">June 30, </w:t>
            </w:r>
            <w:r w:rsidR="00831CC6">
              <w:rPr>
                <w:rFonts w:ascii="Arial" w:hAnsi="Arial" w:cs="Arial"/>
                <w:szCs w:val="24"/>
              </w:rPr>
              <w:t>202</w:t>
            </w:r>
            <w:r w:rsidR="00A95C58">
              <w:rPr>
                <w:rFonts w:ascii="Arial" w:hAnsi="Arial" w:cs="Arial"/>
                <w:szCs w:val="24"/>
              </w:rPr>
              <w:t>3</w:t>
            </w:r>
            <w:r w:rsidR="00973D30" w:rsidRPr="004E4CEB">
              <w:rPr>
                <w:rFonts w:ascii="Arial" w:hAnsi="Arial" w:cs="Arial"/>
                <w:szCs w:val="24"/>
              </w:rPr>
              <w:t>)</w:t>
            </w:r>
          </w:p>
        </w:tc>
      </w:tr>
      <w:tr w:rsidR="00861134" w:rsidRPr="004E4CEB" w14:paraId="3010C862" w14:textId="77777777" w:rsidTr="000C077E">
        <w:tc>
          <w:tcPr>
            <w:tcW w:w="3348" w:type="dxa"/>
            <w:shd w:val="clear" w:color="auto" w:fill="auto"/>
          </w:tcPr>
          <w:p w14:paraId="3010C860" w14:textId="77777777" w:rsidR="00861134" w:rsidRPr="004E4CEB" w:rsidRDefault="00861134" w:rsidP="00BD13A8">
            <w:pPr>
              <w:spacing w:after="0" w:line="240" w:lineRule="auto"/>
              <w:rPr>
                <w:rFonts w:ascii="Arial" w:hAnsi="Arial" w:cs="Arial"/>
                <w:szCs w:val="24"/>
              </w:rPr>
            </w:pPr>
            <w:r w:rsidRPr="004E4CEB">
              <w:rPr>
                <w:rFonts w:ascii="Arial" w:hAnsi="Arial" w:cs="Arial"/>
                <w:szCs w:val="24"/>
              </w:rPr>
              <w:t>Due Process Complaints (DPC) Total (3)</w:t>
            </w:r>
          </w:p>
        </w:tc>
        <w:tc>
          <w:tcPr>
            <w:tcW w:w="5400" w:type="dxa"/>
            <w:shd w:val="clear" w:color="auto" w:fill="auto"/>
          </w:tcPr>
          <w:p w14:paraId="3010C861" w14:textId="5400B557" w:rsidR="00861134" w:rsidRPr="004E4CEB" w:rsidRDefault="006B4038">
            <w:pPr>
              <w:spacing w:after="0" w:line="240" w:lineRule="auto"/>
              <w:rPr>
                <w:rFonts w:ascii="Arial" w:hAnsi="Arial" w:cs="Arial"/>
                <w:szCs w:val="24"/>
              </w:rPr>
            </w:pPr>
            <w:r w:rsidRPr="004E4CEB">
              <w:rPr>
                <w:rFonts w:ascii="Arial" w:hAnsi="Arial" w:cs="Arial"/>
                <w:szCs w:val="24"/>
              </w:rPr>
              <w:t>T</w:t>
            </w:r>
            <w:r w:rsidR="00FB3F60" w:rsidRPr="004E4CEB">
              <w:rPr>
                <w:rFonts w:ascii="Arial" w:hAnsi="Arial" w:cs="Arial"/>
                <w:szCs w:val="24"/>
              </w:rPr>
              <w:t xml:space="preserve">otal number of due process complaints filed between July 1, </w:t>
            </w:r>
            <w:proofErr w:type="gramStart"/>
            <w:r w:rsidR="00831CC6">
              <w:rPr>
                <w:rFonts w:ascii="Arial" w:hAnsi="Arial" w:cs="Arial"/>
                <w:szCs w:val="24"/>
              </w:rPr>
              <w:t>202</w:t>
            </w:r>
            <w:r w:rsidR="00A95C58">
              <w:rPr>
                <w:rFonts w:ascii="Arial" w:hAnsi="Arial" w:cs="Arial"/>
                <w:szCs w:val="24"/>
              </w:rPr>
              <w:t>2</w:t>
            </w:r>
            <w:proofErr w:type="gramEnd"/>
            <w:r w:rsidR="00FB3F60" w:rsidRPr="004E4CEB">
              <w:rPr>
                <w:rFonts w:ascii="Arial" w:hAnsi="Arial" w:cs="Arial"/>
                <w:szCs w:val="24"/>
              </w:rPr>
              <w:t xml:space="preserve"> and </w:t>
            </w:r>
            <w:r w:rsidR="00DC12C0">
              <w:rPr>
                <w:rFonts w:ascii="Arial" w:hAnsi="Arial" w:cs="Arial"/>
                <w:szCs w:val="24"/>
              </w:rPr>
              <w:t xml:space="preserve">June 30, </w:t>
            </w:r>
            <w:r w:rsidR="00831CC6">
              <w:rPr>
                <w:rFonts w:ascii="Arial" w:hAnsi="Arial" w:cs="Arial"/>
                <w:szCs w:val="24"/>
              </w:rPr>
              <w:t>202</w:t>
            </w:r>
            <w:r w:rsidR="00A95C58">
              <w:rPr>
                <w:rFonts w:ascii="Arial" w:hAnsi="Arial" w:cs="Arial"/>
                <w:szCs w:val="24"/>
              </w:rPr>
              <w:t>3</w:t>
            </w:r>
          </w:p>
        </w:tc>
      </w:tr>
      <w:tr w:rsidR="00861134" w:rsidRPr="004E4CEB" w14:paraId="3010C865" w14:textId="77777777" w:rsidTr="000C077E">
        <w:tc>
          <w:tcPr>
            <w:tcW w:w="3348" w:type="dxa"/>
            <w:shd w:val="clear" w:color="auto" w:fill="auto"/>
          </w:tcPr>
          <w:p w14:paraId="3010C863" w14:textId="77777777" w:rsidR="00861134" w:rsidRPr="004E4CEB" w:rsidRDefault="00861134" w:rsidP="00BD13A8">
            <w:pPr>
              <w:spacing w:after="0" w:line="240" w:lineRule="auto"/>
              <w:rPr>
                <w:rFonts w:ascii="Arial" w:hAnsi="Arial" w:cs="Arial"/>
                <w:szCs w:val="24"/>
              </w:rPr>
            </w:pPr>
            <w:r w:rsidRPr="004E4CEB">
              <w:rPr>
                <w:rFonts w:ascii="Arial" w:hAnsi="Arial" w:cs="Arial"/>
                <w:szCs w:val="24"/>
              </w:rPr>
              <w:t>DPC Resolution Meetings Total (3.1)</w:t>
            </w:r>
          </w:p>
        </w:tc>
        <w:tc>
          <w:tcPr>
            <w:tcW w:w="5400" w:type="dxa"/>
            <w:shd w:val="clear" w:color="auto" w:fill="auto"/>
          </w:tcPr>
          <w:p w14:paraId="3010C864" w14:textId="3A39A3FF" w:rsidR="00861134" w:rsidRPr="004E4CEB" w:rsidRDefault="006B4038">
            <w:pPr>
              <w:spacing w:after="0" w:line="240" w:lineRule="auto"/>
              <w:rPr>
                <w:rFonts w:ascii="Arial" w:hAnsi="Arial" w:cs="Arial"/>
                <w:szCs w:val="24"/>
              </w:rPr>
            </w:pPr>
            <w:r w:rsidRPr="004E4CEB">
              <w:rPr>
                <w:rFonts w:ascii="Arial" w:hAnsi="Arial" w:cs="Arial"/>
                <w:szCs w:val="24"/>
              </w:rPr>
              <w:t xml:space="preserve">Number </w:t>
            </w:r>
            <w:r w:rsidR="00414663" w:rsidRPr="004E4CEB">
              <w:rPr>
                <w:rFonts w:ascii="Arial" w:hAnsi="Arial" w:cs="Arial"/>
                <w:szCs w:val="24"/>
              </w:rPr>
              <w:t>of due process complaints</w:t>
            </w:r>
            <w:r w:rsidR="00ED0615" w:rsidRPr="004E4CEB">
              <w:rPr>
                <w:rFonts w:ascii="Arial" w:hAnsi="Arial" w:cs="Arial"/>
                <w:szCs w:val="24"/>
              </w:rPr>
              <w:t xml:space="preserve"> (row 3)</w:t>
            </w:r>
            <w:r w:rsidR="00414663" w:rsidRPr="004E4CEB">
              <w:rPr>
                <w:rFonts w:ascii="Arial" w:hAnsi="Arial" w:cs="Arial"/>
                <w:szCs w:val="24"/>
              </w:rPr>
              <w:t xml:space="preserve"> resulted in a resolution meeting as of the end of the reporting period (</w:t>
            </w:r>
            <w:r w:rsidR="00DC12C0">
              <w:rPr>
                <w:rFonts w:ascii="Arial" w:hAnsi="Arial" w:cs="Arial"/>
                <w:szCs w:val="24"/>
              </w:rPr>
              <w:t xml:space="preserve">June 30, </w:t>
            </w:r>
            <w:r w:rsidR="0042206E">
              <w:rPr>
                <w:rFonts w:ascii="Arial" w:hAnsi="Arial" w:cs="Arial"/>
                <w:szCs w:val="24"/>
              </w:rPr>
              <w:t>202</w:t>
            </w:r>
            <w:r w:rsidR="00A95C58">
              <w:rPr>
                <w:rFonts w:ascii="Arial" w:hAnsi="Arial" w:cs="Arial"/>
                <w:szCs w:val="24"/>
              </w:rPr>
              <w:t>3</w:t>
            </w:r>
            <w:r w:rsidR="00414663" w:rsidRPr="004E4CEB">
              <w:rPr>
                <w:rFonts w:ascii="Arial" w:hAnsi="Arial" w:cs="Arial"/>
                <w:szCs w:val="24"/>
              </w:rPr>
              <w:t>)</w:t>
            </w:r>
          </w:p>
        </w:tc>
      </w:tr>
      <w:tr w:rsidR="00861134" w:rsidRPr="004E4CEB" w14:paraId="3010C869" w14:textId="77777777" w:rsidTr="000C077E">
        <w:tc>
          <w:tcPr>
            <w:tcW w:w="3348" w:type="dxa"/>
            <w:shd w:val="clear" w:color="auto" w:fill="auto"/>
          </w:tcPr>
          <w:p w14:paraId="3010C866" w14:textId="77777777" w:rsidR="00861134" w:rsidRPr="004E4CEB" w:rsidRDefault="007E7D4E" w:rsidP="00BD13A8">
            <w:pPr>
              <w:spacing w:after="0" w:line="240" w:lineRule="auto"/>
              <w:rPr>
                <w:rFonts w:ascii="Arial" w:hAnsi="Arial" w:cs="Arial"/>
                <w:szCs w:val="24"/>
              </w:rPr>
            </w:pPr>
            <w:r w:rsidRPr="004E4CEB">
              <w:rPr>
                <w:rFonts w:ascii="Arial" w:hAnsi="Arial" w:cs="Arial"/>
                <w:szCs w:val="24"/>
              </w:rPr>
              <w:t>DPC Resolution Meetings - Written Settlement Agreements (3.1a)</w:t>
            </w:r>
          </w:p>
        </w:tc>
        <w:tc>
          <w:tcPr>
            <w:tcW w:w="5400" w:type="dxa"/>
            <w:shd w:val="clear" w:color="auto" w:fill="auto"/>
          </w:tcPr>
          <w:p w14:paraId="3010C867" w14:textId="77777777" w:rsidR="00414663" w:rsidRPr="004E4CEB" w:rsidRDefault="006B4038" w:rsidP="00414663">
            <w:pPr>
              <w:spacing w:after="0" w:line="240" w:lineRule="auto"/>
              <w:rPr>
                <w:rFonts w:ascii="Arial" w:hAnsi="Arial" w:cs="Arial"/>
                <w:szCs w:val="24"/>
              </w:rPr>
            </w:pPr>
            <w:r w:rsidRPr="004E4CEB">
              <w:rPr>
                <w:rFonts w:ascii="Arial" w:hAnsi="Arial" w:cs="Arial"/>
                <w:szCs w:val="24"/>
              </w:rPr>
              <w:t xml:space="preserve">Number of </w:t>
            </w:r>
            <w:r w:rsidR="00414663" w:rsidRPr="004E4CEB">
              <w:rPr>
                <w:rFonts w:ascii="Arial" w:hAnsi="Arial" w:cs="Arial"/>
                <w:szCs w:val="24"/>
              </w:rPr>
              <w:t xml:space="preserve">resolution meetings resulted in a </w:t>
            </w:r>
            <w:proofErr w:type="gramStart"/>
            <w:r w:rsidR="00414663" w:rsidRPr="004E4CEB">
              <w:rPr>
                <w:rFonts w:ascii="Arial" w:hAnsi="Arial" w:cs="Arial"/>
                <w:szCs w:val="24"/>
              </w:rPr>
              <w:t>written</w:t>
            </w:r>
            <w:proofErr w:type="gramEnd"/>
            <w:r w:rsidR="00414663" w:rsidRPr="004E4CEB">
              <w:rPr>
                <w:rFonts w:ascii="Arial" w:hAnsi="Arial" w:cs="Arial"/>
                <w:szCs w:val="24"/>
              </w:rPr>
              <w:t xml:space="preserve"> </w:t>
            </w:r>
          </w:p>
          <w:p w14:paraId="3010C868" w14:textId="77777777" w:rsidR="00861134" w:rsidRPr="004E4CEB" w:rsidRDefault="00414663" w:rsidP="00414663">
            <w:pPr>
              <w:spacing w:after="0" w:line="240" w:lineRule="auto"/>
              <w:rPr>
                <w:rFonts w:ascii="Arial" w:hAnsi="Arial" w:cs="Arial"/>
                <w:szCs w:val="24"/>
              </w:rPr>
            </w:pPr>
            <w:r w:rsidRPr="004E4CEB">
              <w:rPr>
                <w:rFonts w:ascii="Arial" w:hAnsi="Arial" w:cs="Arial"/>
                <w:szCs w:val="24"/>
              </w:rPr>
              <w:t>settlement agreement as of the end of the reporting period</w:t>
            </w:r>
          </w:p>
        </w:tc>
      </w:tr>
      <w:tr w:rsidR="00861134" w:rsidRPr="004E4CEB" w14:paraId="3010C86D" w14:textId="77777777" w:rsidTr="000C077E">
        <w:tc>
          <w:tcPr>
            <w:tcW w:w="3348" w:type="dxa"/>
            <w:shd w:val="clear" w:color="auto" w:fill="auto"/>
          </w:tcPr>
          <w:p w14:paraId="3010C86A" w14:textId="77777777" w:rsidR="00861134" w:rsidRPr="004E4CEB" w:rsidRDefault="007E7D4E" w:rsidP="00BD13A8">
            <w:pPr>
              <w:spacing w:after="0" w:line="240" w:lineRule="auto"/>
              <w:rPr>
                <w:rFonts w:ascii="Arial" w:hAnsi="Arial" w:cs="Arial"/>
                <w:szCs w:val="24"/>
              </w:rPr>
            </w:pPr>
            <w:r w:rsidRPr="004E4CEB">
              <w:rPr>
                <w:rFonts w:ascii="Arial" w:hAnsi="Arial" w:cs="Arial"/>
                <w:szCs w:val="24"/>
              </w:rPr>
              <w:t>DPC Hearings (fully adjudicated) Total (3.2)</w:t>
            </w:r>
          </w:p>
        </w:tc>
        <w:tc>
          <w:tcPr>
            <w:tcW w:w="5400" w:type="dxa"/>
            <w:shd w:val="clear" w:color="auto" w:fill="auto"/>
          </w:tcPr>
          <w:p w14:paraId="3010C86B" w14:textId="77777777" w:rsidR="00414663" w:rsidRPr="004E4CEB" w:rsidRDefault="006B4038" w:rsidP="00414663">
            <w:pPr>
              <w:spacing w:after="0" w:line="240" w:lineRule="auto"/>
              <w:rPr>
                <w:rFonts w:ascii="Arial" w:hAnsi="Arial" w:cs="Arial"/>
                <w:szCs w:val="24"/>
              </w:rPr>
            </w:pPr>
            <w:r w:rsidRPr="004E4CEB">
              <w:rPr>
                <w:rFonts w:ascii="Arial" w:hAnsi="Arial" w:cs="Arial"/>
                <w:szCs w:val="24"/>
              </w:rPr>
              <w:t>Number</w:t>
            </w:r>
            <w:r w:rsidR="00414663" w:rsidRPr="004E4CEB">
              <w:rPr>
                <w:rFonts w:ascii="Arial" w:hAnsi="Arial" w:cs="Arial"/>
                <w:szCs w:val="24"/>
              </w:rPr>
              <w:t xml:space="preserve"> of due process complaints </w:t>
            </w:r>
            <w:r w:rsidR="00ED0615" w:rsidRPr="004E4CEB">
              <w:rPr>
                <w:rFonts w:ascii="Arial" w:hAnsi="Arial" w:cs="Arial"/>
                <w:szCs w:val="24"/>
              </w:rPr>
              <w:t xml:space="preserve">(row 3) </w:t>
            </w:r>
            <w:r w:rsidR="00414663" w:rsidRPr="004E4CEB">
              <w:rPr>
                <w:rFonts w:ascii="Arial" w:hAnsi="Arial" w:cs="Arial"/>
                <w:szCs w:val="24"/>
              </w:rPr>
              <w:t xml:space="preserve">resulted in hearings fully adjudicated as of the end of the reporting period, that is, the due process </w:t>
            </w:r>
            <w:proofErr w:type="gramStart"/>
            <w:r w:rsidR="00414663" w:rsidRPr="004E4CEB">
              <w:rPr>
                <w:rFonts w:ascii="Arial" w:hAnsi="Arial" w:cs="Arial"/>
                <w:szCs w:val="24"/>
              </w:rPr>
              <w:t>hearing</w:t>
            </w:r>
            <w:proofErr w:type="gramEnd"/>
            <w:r w:rsidR="00414663" w:rsidRPr="004E4CEB">
              <w:rPr>
                <w:rFonts w:ascii="Arial" w:hAnsi="Arial" w:cs="Arial"/>
                <w:szCs w:val="24"/>
              </w:rPr>
              <w:t xml:space="preserve"> </w:t>
            </w:r>
          </w:p>
          <w:p w14:paraId="3010C86C" w14:textId="50553BDC" w:rsidR="00861134" w:rsidRPr="004E4CEB" w:rsidRDefault="00414663">
            <w:pPr>
              <w:spacing w:after="0" w:line="240" w:lineRule="auto"/>
              <w:rPr>
                <w:rFonts w:ascii="Arial" w:hAnsi="Arial" w:cs="Arial"/>
                <w:szCs w:val="24"/>
              </w:rPr>
            </w:pPr>
            <w:r w:rsidRPr="004E4CEB">
              <w:rPr>
                <w:rFonts w:ascii="Arial" w:hAnsi="Arial" w:cs="Arial"/>
                <w:szCs w:val="24"/>
              </w:rPr>
              <w:t xml:space="preserve">was conducted and the hearing officer issued a written decision by </w:t>
            </w:r>
            <w:r w:rsidR="00DC12C0">
              <w:rPr>
                <w:rFonts w:ascii="Arial" w:hAnsi="Arial" w:cs="Arial"/>
                <w:szCs w:val="24"/>
              </w:rPr>
              <w:t xml:space="preserve">June 30, </w:t>
            </w:r>
            <w:r w:rsidR="0042206E">
              <w:rPr>
                <w:rFonts w:ascii="Arial" w:hAnsi="Arial" w:cs="Arial"/>
                <w:szCs w:val="24"/>
              </w:rPr>
              <w:t>202</w:t>
            </w:r>
            <w:r w:rsidR="00A95C58">
              <w:rPr>
                <w:rFonts w:ascii="Arial" w:hAnsi="Arial" w:cs="Arial"/>
                <w:szCs w:val="24"/>
              </w:rPr>
              <w:t>3</w:t>
            </w:r>
          </w:p>
        </w:tc>
      </w:tr>
      <w:tr w:rsidR="00414663" w:rsidRPr="004E4CEB" w14:paraId="3010C870" w14:textId="77777777" w:rsidTr="000C077E">
        <w:tc>
          <w:tcPr>
            <w:tcW w:w="3348" w:type="dxa"/>
            <w:shd w:val="clear" w:color="auto" w:fill="auto"/>
          </w:tcPr>
          <w:p w14:paraId="3010C86E" w14:textId="77777777" w:rsidR="00414663" w:rsidRPr="004E4CEB" w:rsidRDefault="00414663" w:rsidP="00973D30">
            <w:pPr>
              <w:spacing w:after="0" w:line="240" w:lineRule="auto"/>
              <w:rPr>
                <w:rFonts w:ascii="Arial" w:hAnsi="Arial" w:cs="Arial"/>
                <w:szCs w:val="24"/>
              </w:rPr>
            </w:pPr>
            <w:r w:rsidRPr="004E4CEB">
              <w:rPr>
                <w:rFonts w:ascii="Arial" w:hAnsi="Arial" w:cs="Arial"/>
                <w:szCs w:val="24"/>
              </w:rPr>
              <w:t xml:space="preserve">DPC Written Decisions within </w:t>
            </w:r>
            <w:r w:rsidR="00071DC1" w:rsidRPr="004E4CEB">
              <w:rPr>
                <w:rFonts w:ascii="Arial" w:hAnsi="Arial" w:cs="Arial"/>
                <w:szCs w:val="24"/>
              </w:rPr>
              <w:t>Timeline (3.2a</w:t>
            </w:r>
            <w:r w:rsidRPr="004E4CEB">
              <w:rPr>
                <w:rFonts w:ascii="Arial" w:hAnsi="Arial" w:cs="Arial"/>
                <w:szCs w:val="24"/>
              </w:rPr>
              <w:t>)</w:t>
            </w:r>
          </w:p>
        </w:tc>
        <w:tc>
          <w:tcPr>
            <w:tcW w:w="5400" w:type="dxa"/>
            <w:shd w:val="clear" w:color="auto" w:fill="auto"/>
          </w:tcPr>
          <w:p w14:paraId="3010C86F" w14:textId="6B77F1DE" w:rsidR="00414663" w:rsidRPr="004E4CEB" w:rsidRDefault="006B4038" w:rsidP="00ED0615">
            <w:pPr>
              <w:spacing w:after="0" w:line="240" w:lineRule="auto"/>
              <w:rPr>
                <w:rFonts w:ascii="Arial" w:hAnsi="Arial" w:cs="Arial"/>
                <w:szCs w:val="24"/>
              </w:rPr>
            </w:pPr>
            <w:r w:rsidRPr="004E4CEB">
              <w:rPr>
                <w:rFonts w:ascii="Arial" w:hAnsi="Arial" w:cs="Arial"/>
                <w:szCs w:val="24"/>
              </w:rPr>
              <w:t xml:space="preserve">Number </w:t>
            </w:r>
            <w:r w:rsidR="001E1B15" w:rsidRPr="004E4CEB">
              <w:rPr>
                <w:rFonts w:ascii="Arial" w:hAnsi="Arial" w:cs="Arial"/>
                <w:szCs w:val="24"/>
              </w:rPr>
              <w:t>of the written decision</w:t>
            </w:r>
            <w:r w:rsidR="00ED0615" w:rsidRPr="004E4CEB">
              <w:rPr>
                <w:rFonts w:ascii="Arial" w:hAnsi="Arial" w:cs="Arial"/>
                <w:szCs w:val="24"/>
              </w:rPr>
              <w:t xml:space="preserve"> were decisions within timeline</w:t>
            </w:r>
          </w:p>
        </w:tc>
      </w:tr>
      <w:tr w:rsidR="00861134" w:rsidRPr="004E4CEB" w14:paraId="3010C873" w14:textId="77777777" w:rsidTr="000C077E">
        <w:tc>
          <w:tcPr>
            <w:tcW w:w="3348" w:type="dxa"/>
            <w:shd w:val="clear" w:color="auto" w:fill="auto"/>
          </w:tcPr>
          <w:p w14:paraId="3010C871" w14:textId="77777777" w:rsidR="00861134" w:rsidRPr="004E4CEB" w:rsidRDefault="007E7D4E" w:rsidP="00BD13A8">
            <w:pPr>
              <w:spacing w:after="0" w:line="240" w:lineRule="auto"/>
              <w:rPr>
                <w:rFonts w:ascii="Arial" w:hAnsi="Arial" w:cs="Arial"/>
                <w:szCs w:val="24"/>
              </w:rPr>
            </w:pPr>
            <w:r w:rsidRPr="004E4CEB">
              <w:rPr>
                <w:rFonts w:ascii="Arial" w:hAnsi="Arial" w:cs="Arial"/>
                <w:szCs w:val="24"/>
              </w:rPr>
              <w:t>DPC Written Decisions within Extended Timelines (3.2b)</w:t>
            </w:r>
          </w:p>
        </w:tc>
        <w:tc>
          <w:tcPr>
            <w:tcW w:w="5400" w:type="dxa"/>
            <w:shd w:val="clear" w:color="auto" w:fill="auto"/>
          </w:tcPr>
          <w:p w14:paraId="3010C872" w14:textId="5BED4CCB" w:rsidR="00861134" w:rsidRPr="004E4CEB" w:rsidRDefault="006B4038" w:rsidP="00C8776F">
            <w:pPr>
              <w:spacing w:after="0" w:line="240" w:lineRule="auto"/>
              <w:rPr>
                <w:rFonts w:ascii="Arial" w:hAnsi="Arial" w:cs="Arial"/>
                <w:szCs w:val="24"/>
              </w:rPr>
            </w:pPr>
            <w:r w:rsidRPr="004E4CEB">
              <w:rPr>
                <w:rFonts w:ascii="Arial" w:hAnsi="Arial" w:cs="Arial"/>
                <w:szCs w:val="24"/>
              </w:rPr>
              <w:t xml:space="preserve">Number </w:t>
            </w:r>
            <w:r w:rsidR="00414663" w:rsidRPr="004E4CEB">
              <w:rPr>
                <w:rFonts w:ascii="Arial" w:hAnsi="Arial" w:cs="Arial"/>
                <w:szCs w:val="24"/>
              </w:rPr>
              <w:t>of written decisions included in row 3.2 were decisions within appropriately extended timelines. (Decision must be within specific time extension granted by th</w:t>
            </w:r>
            <w:r w:rsidR="00B83B70">
              <w:rPr>
                <w:rFonts w:ascii="Arial" w:hAnsi="Arial" w:cs="Arial"/>
                <w:szCs w:val="24"/>
              </w:rPr>
              <w:t>e hearing or reviewing officer)</w:t>
            </w:r>
          </w:p>
        </w:tc>
      </w:tr>
      <w:tr w:rsidR="00861134" w:rsidRPr="004E4CEB" w14:paraId="3010C876" w14:textId="77777777" w:rsidTr="000C077E">
        <w:tc>
          <w:tcPr>
            <w:tcW w:w="3348" w:type="dxa"/>
            <w:shd w:val="clear" w:color="auto" w:fill="auto"/>
          </w:tcPr>
          <w:p w14:paraId="3010C874" w14:textId="77777777" w:rsidR="00861134" w:rsidRPr="004E4CEB" w:rsidRDefault="007E7D4E" w:rsidP="00BD13A8">
            <w:pPr>
              <w:spacing w:after="0" w:line="240" w:lineRule="auto"/>
              <w:rPr>
                <w:rFonts w:ascii="Arial" w:hAnsi="Arial" w:cs="Arial"/>
                <w:szCs w:val="24"/>
              </w:rPr>
            </w:pPr>
            <w:r w:rsidRPr="004E4CEB">
              <w:rPr>
                <w:rFonts w:ascii="Arial" w:hAnsi="Arial" w:cs="Arial"/>
                <w:szCs w:val="24"/>
              </w:rPr>
              <w:t>DPC Pending (3.3)</w:t>
            </w:r>
          </w:p>
        </w:tc>
        <w:tc>
          <w:tcPr>
            <w:tcW w:w="5400" w:type="dxa"/>
            <w:shd w:val="clear" w:color="auto" w:fill="auto"/>
          </w:tcPr>
          <w:p w14:paraId="3010C875" w14:textId="70E65909" w:rsidR="00861134" w:rsidRPr="004E4CEB" w:rsidRDefault="006B4038">
            <w:pPr>
              <w:spacing w:after="0" w:line="240" w:lineRule="auto"/>
              <w:rPr>
                <w:rFonts w:ascii="Arial" w:hAnsi="Arial" w:cs="Arial"/>
                <w:szCs w:val="24"/>
              </w:rPr>
            </w:pPr>
            <w:r w:rsidRPr="004E4CEB">
              <w:rPr>
                <w:rFonts w:ascii="Arial" w:hAnsi="Arial" w:cs="Arial"/>
                <w:szCs w:val="24"/>
              </w:rPr>
              <w:t xml:space="preserve">Number </w:t>
            </w:r>
            <w:r w:rsidR="00414663" w:rsidRPr="004E4CEB">
              <w:rPr>
                <w:rFonts w:ascii="Arial" w:hAnsi="Arial" w:cs="Arial"/>
                <w:szCs w:val="24"/>
              </w:rPr>
              <w:t>of due process complaints were hearings pending as of the end of the reporting period (</w:t>
            </w:r>
            <w:r w:rsidR="00DC12C0">
              <w:rPr>
                <w:rFonts w:ascii="Arial" w:hAnsi="Arial" w:cs="Arial"/>
                <w:szCs w:val="24"/>
              </w:rPr>
              <w:t xml:space="preserve">June 30, </w:t>
            </w:r>
            <w:r w:rsidR="0042206E">
              <w:rPr>
                <w:rFonts w:ascii="Arial" w:hAnsi="Arial" w:cs="Arial"/>
                <w:szCs w:val="24"/>
              </w:rPr>
              <w:t>202</w:t>
            </w:r>
            <w:r w:rsidR="00A95C58">
              <w:rPr>
                <w:rFonts w:ascii="Arial" w:hAnsi="Arial" w:cs="Arial"/>
                <w:szCs w:val="24"/>
              </w:rPr>
              <w:t>3</w:t>
            </w:r>
            <w:r w:rsidR="00B83B70">
              <w:rPr>
                <w:rFonts w:ascii="Arial" w:hAnsi="Arial" w:cs="Arial"/>
                <w:szCs w:val="24"/>
              </w:rPr>
              <w:t>)</w:t>
            </w:r>
          </w:p>
        </w:tc>
      </w:tr>
      <w:tr w:rsidR="00861134" w:rsidRPr="004E4CEB" w14:paraId="3010C87A" w14:textId="77777777" w:rsidTr="000C077E">
        <w:tc>
          <w:tcPr>
            <w:tcW w:w="3348" w:type="dxa"/>
            <w:shd w:val="clear" w:color="auto" w:fill="auto"/>
          </w:tcPr>
          <w:p w14:paraId="3010C877" w14:textId="77777777" w:rsidR="00861134" w:rsidRPr="004E4CEB" w:rsidRDefault="007E7D4E" w:rsidP="00BD13A8">
            <w:pPr>
              <w:spacing w:after="0" w:line="240" w:lineRule="auto"/>
              <w:rPr>
                <w:rFonts w:ascii="Arial" w:hAnsi="Arial" w:cs="Arial"/>
                <w:szCs w:val="24"/>
              </w:rPr>
            </w:pPr>
            <w:r w:rsidRPr="004E4CEB">
              <w:rPr>
                <w:rFonts w:ascii="Arial" w:hAnsi="Arial" w:cs="Arial"/>
                <w:szCs w:val="24"/>
              </w:rPr>
              <w:t>DPC Withdrawn or Dismissed (3.4)</w:t>
            </w:r>
          </w:p>
        </w:tc>
        <w:tc>
          <w:tcPr>
            <w:tcW w:w="5400" w:type="dxa"/>
            <w:shd w:val="clear" w:color="auto" w:fill="auto"/>
          </w:tcPr>
          <w:p w14:paraId="3010C878" w14:textId="77777777" w:rsidR="00414663" w:rsidRPr="004E4CEB" w:rsidRDefault="006B4038" w:rsidP="00414663">
            <w:pPr>
              <w:spacing w:after="0" w:line="240" w:lineRule="auto"/>
              <w:rPr>
                <w:rFonts w:ascii="Arial" w:hAnsi="Arial" w:cs="Arial"/>
                <w:szCs w:val="24"/>
              </w:rPr>
            </w:pPr>
            <w:r w:rsidRPr="004E4CEB">
              <w:rPr>
                <w:rFonts w:ascii="Arial" w:hAnsi="Arial" w:cs="Arial"/>
                <w:szCs w:val="24"/>
              </w:rPr>
              <w:t xml:space="preserve">Number </w:t>
            </w:r>
            <w:r w:rsidR="00414663" w:rsidRPr="004E4CEB">
              <w:rPr>
                <w:rFonts w:ascii="Arial" w:hAnsi="Arial" w:cs="Arial"/>
                <w:szCs w:val="24"/>
              </w:rPr>
              <w:t xml:space="preserve">of due process complaints were withdrawn or dismissed (including resolved without a hearing) as of the end of the reporting </w:t>
            </w:r>
            <w:proofErr w:type="gramStart"/>
            <w:r w:rsidR="00414663" w:rsidRPr="004E4CEB">
              <w:rPr>
                <w:rFonts w:ascii="Arial" w:hAnsi="Arial" w:cs="Arial"/>
                <w:szCs w:val="24"/>
              </w:rPr>
              <w:t>period</w:t>
            </w:r>
            <w:proofErr w:type="gramEnd"/>
            <w:r w:rsidR="00414663" w:rsidRPr="004E4CEB">
              <w:rPr>
                <w:rFonts w:ascii="Arial" w:hAnsi="Arial" w:cs="Arial"/>
                <w:szCs w:val="24"/>
              </w:rPr>
              <w:t xml:space="preserve"> </w:t>
            </w:r>
          </w:p>
          <w:p w14:paraId="3010C879" w14:textId="4FF2A09C" w:rsidR="00861134" w:rsidRPr="004E4CEB" w:rsidRDefault="00414663">
            <w:pPr>
              <w:spacing w:after="0" w:line="240" w:lineRule="auto"/>
              <w:rPr>
                <w:rFonts w:ascii="Arial" w:hAnsi="Arial" w:cs="Arial"/>
                <w:szCs w:val="24"/>
              </w:rPr>
            </w:pPr>
            <w:r w:rsidRPr="004E4CEB">
              <w:rPr>
                <w:rFonts w:ascii="Arial" w:hAnsi="Arial" w:cs="Arial"/>
                <w:szCs w:val="24"/>
              </w:rPr>
              <w:t>(</w:t>
            </w:r>
            <w:r w:rsidR="00DC12C0">
              <w:rPr>
                <w:rFonts w:ascii="Arial" w:hAnsi="Arial" w:cs="Arial"/>
                <w:szCs w:val="24"/>
              </w:rPr>
              <w:t xml:space="preserve">June 30, </w:t>
            </w:r>
            <w:r w:rsidR="0042206E">
              <w:rPr>
                <w:rFonts w:ascii="Arial" w:hAnsi="Arial" w:cs="Arial"/>
                <w:szCs w:val="24"/>
              </w:rPr>
              <w:t>202</w:t>
            </w:r>
            <w:r w:rsidR="00A95C58">
              <w:rPr>
                <w:rFonts w:ascii="Arial" w:hAnsi="Arial" w:cs="Arial"/>
                <w:szCs w:val="24"/>
              </w:rPr>
              <w:t>3</w:t>
            </w:r>
            <w:r w:rsidR="00B83B70">
              <w:rPr>
                <w:rFonts w:ascii="Arial" w:hAnsi="Arial" w:cs="Arial"/>
                <w:szCs w:val="24"/>
              </w:rPr>
              <w:t>)</w:t>
            </w:r>
          </w:p>
        </w:tc>
      </w:tr>
      <w:tr w:rsidR="00071DC1" w:rsidRPr="004E4CEB" w14:paraId="3010C87E" w14:textId="77777777" w:rsidTr="000C077E">
        <w:tc>
          <w:tcPr>
            <w:tcW w:w="3348" w:type="dxa"/>
            <w:shd w:val="clear" w:color="auto" w:fill="auto"/>
          </w:tcPr>
          <w:p w14:paraId="3010C87B" w14:textId="77777777" w:rsidR="00071DC1" w:rsidRPr="004E4CEB" w:rsidRDefault="00071DC1" w:rsidP="00071DC1">
            <w:pPr>
              <w:spacing w:after="0" w:line="240" w:lineRule="auto"/>
              <w:rPr>
                <w:rFonts w:ascii="Arial" w:hAnsi="Arial" w:cs="Arial"/>
                <w:szCs w:val="24"/>
              </w:rPr>
            </w:pPr>
            <w:r w:rsidRPr="004E4CEB">
              <w:rPr>
                <w:rFonts w:ascii="Arial" w:hAnsi="Arial" w:cs="Arial"/>
                <w:szCs w:val="24"/>
              </w:rPr>
              <w:t>Expedited Due Process Complaints (EDPC) Total (4)</w:t>
            </w:r>
          </w:p>
        </w:tc>
        <w:tc>
          <w:tcPr>
            <w:tcW w:w="5400" w:type="dxa"/>
            <w:shd w:val="clear" w:color="auto" w:fill="auto"/>
          </w:tcPr>
          <w:p w14:paraId="3010C87C" w14:textId="77777777" w:rsidR="00464726" w:rsidRPr="004E4CEB" w:rsidRDefault="00464726" w:rsidP="00464726">
            <w:pPr>
              <w:spacing w:after="0" w:line="240" w:lineRule="auto"/>
              <w:rPr>
                <w:rFonts w:ascii="Arial" w:hAnsi="Arial" w:cs="Arial"/>
                <w:szCs w:val="24"/>
              </w:rPr>
            </w:pPr>
            <w:r w:rsidRPr="004E4CEB">
              <w:rPr>
                <w:rFonts w:ascii="Arial" w:hAnsi="Arial" w:cs="Arial"/>
                <w:szCs w:val="24"/>
              </w:rPr>
              <w:t xml:space="preserve">Total number of expedited due process complaints </w:t>
            </w:r>
          </w:p>
          <w:p w14:paraId="3010C87D" w14:textId="1E9918D9" w:rsidR="00071DC1" w:rsidRPr="004E4CEB" w:rsidRDefault="00464726">
            <w:pPr>
              <w:spacing w:after="0" w:line="240" w:lineRule="auto"/>
              <w:rPr>
                <w:rFonts w:ascii="Arial" w:hAnsi="Arial" w:cs="Arial"/>
                <w:szCs w:val="24"/>
              </w:rPr>
            </w:pPr>
            <w:r w:rsidRPr="004E4CEB">
              <w:rPr>
                <w:rFonts w:ascii="Arial" w:hAnsi="Arial" w:cs="Arial"/>
                <w:szCs w:val="24"/>
              </w:rPr>
              <w:t xml:space="preserve">filed between </w:t>
            </w:r>
            <w:r w:rsidR="00DC12C0">
              <w:rPr>
                <w:rFonts w:ascii="Arial" w:hAnsi="Arial" w:cs="Arial"/>
                <w:szCs w:val="24"/>
              </w:rPr>
              <w:t xml:space="preserve">July 1, </w:t>
            </w:r>
            <w:proofErr w:type="gramStart"/>
            <w:r w:rsidR="0042206E">
              <w:rPr>
                <w:rFonts w:ascii="Arial" w:hAnsi="Arial" w:cs="Arial"/>
                <w:szCs w:val="24"/>
              </w:rPr>
              <w:t>202</w:t>
            </w:r>
            <w:r w:rsidR="00A95C58">
              <w:rPr>
                <w:rFonts w:ascii="Arial" w:hAnsi="Arial" w:cs="Arial"/>
                <w:szCs w:val="24"/>
              </w:rPr>
              <w:t>2</w:t>
            </w:r>
            <w:proofErr w:type="gramEnd"/>
            <w:r w:rsidRPr="004E4CEB">
              <w:rPr>
                <w:rFonts w:ascii="Arial" w:hAnsi="Arial" w:cs="Arial"/>
                <w:szCs w:val="24"/>
              </w:rPr>
              <w:t xml:space="preserve"> and </w:t>
            </w:r>
            <w:r w:rsidR="00DC12C0">
              <w:rPr>
                <w:rFonts w:ascii="Arial" w:hAnsi="Arial" w:cs="Arial"/>
                <w:szCs w:val="24"/>
              </w:rPr>
              <w:t xml:space="preserve">June 30, </w:t>
            </w:r>
            <w:r w:rsidR="0042206E">
              <w:rPr>
                <w:rFonts w:ascii="Arial" w:hAnsi="Arial" w:cs="Arial"/>
                <w:szCs w:val="24"/>
              </w:rPr>
              <w:t>202</w:t>
            </w:r>
            <w:r w:rsidR="00A95C58">
              <w:rPr>
                <w:rFonts w:ascii="Arial" w:hAnsi="Arial" w:cs="Arial"/>
                <w:szCs w:val="24"/>
              </w:rPr>
              <w:t>3</w:t>
            </w:r>
          </w:p>
        </w:tc>
      </w:tr>
      <w:tr w:rsidR="00071DC1" w:rsidRPr="004E4CEB" w14:paraId="3010C881" w14:textId="77777777" w:rsidTr="000C077E">
        <w:tc>
          <w:tcPr>
            <w:tcW w:w="3348" w:type="dxa"/>
            <w:shd w:val="clear" w:color="auto" w:fill="auto"/>
          </w:tcPr>
          <w:p w14:paraId="3010C87F" w14:textId="77777777" w:rsidR="00071DC1" w:rsidRPr="004E4CEB" w:rsidRDefault="00071DC1" w:rsidP="00BD13A8">
            <w:pPr>
              <w:spacing w:after="0" w:line="240" w:lineRule="auto"/>
              <w:rPr>
                <w:rFonts w:ascii="Arial" w:hAnsi="Arial" w:cs="Arial"/>
                <w:szCs w:val="24"/>
              </w:rPr>
            </w:pPr>
            <w:r w:rsidRPr="004E4CEB">
              <w:rPr>
                <w:rFonts w:ascii="Arial" w:hAnsi="Arial" w:cs="Arial"/>
                <w:szCs w:val="24"/>
              </w:rPr>
              <w:t>EDPC Resulted in a Resolution Meeting Total (4.1)</w:t>
            </w:r>
          </w:p>
        </w:tc>
        <w:tc>
          <w:tcPr>
            <w:tcW w:w="5400" w:type="dxa"/>
            <w:shd w:val="clear" w:color="auto" w:fill="auto"/>
          </w:tcPr>
          <w:p w14:paraId="3010C880" w14:textId="725B0A3B" w:rsidR="00071DC1" w:rsidRPr="004E4CEB" w:rsidRDefault="00464726">
            <w:pPr>
              <w:spacing w:after="0" w:line="240" w:lineRule="auto"/>
              <w:rPr>
                <w:rFonts w:ascii="Arial" w:hAnsi="Arial" w:cs="Arial"/>
                <w:szCs w:val="24"/>
              </w:rPr>
            </w:pPr>
            <w:r w:rsidRPr="004E4CEB">
              <w:rPr>
                <w:rFonts w:ascii="Arial" w:hAnsi="Arial" w:cs="Arial"/>
                <w:szCs w:val="24"/>
              </w:rPr>
              <w:t>Number of the expedited due process complaints (row 4) resulted in a resolution meeting as of the end of the reporting period (</w:t>
            </w:r>
            <w:r w:rsidR="00DC12C0">
              <w:rPr>
                <w:rFonts w:ascii="Arial" w:hAnsi="Arial" w:cs="Arial"/>
                <w:szCs w:val="24"/>
              </w:rPr>
              <w:t xml:space="preserve">June 30, </w:t>
            </w:r>
            <w:r w:rsidR="0042206E">
              <w:rPr>
                <w:rFonts w:ascii="Arial" w:hAnsi="Arial" w:cs="Arial"/>
                <w:szCs w:val="24"/>
              </w:rPr>
              <w:t>202</w:t>
            </w:r>
            <w:r w:rsidR="00A95C58">
              <w:rPr>
                <w:rFonts w:ascii="Arial" w:hAnsi="Arial" w:cs="Arial"/>
                <w:szCs w:val="24"/>
              </w:rPr>
              <w:t>3</w:t>
            </w:r>
            <w:r w:rsidR="00B83B70">
              <w:rPr>
                <w:rFonts w:ascii="Arial" w:hAnsi="Arial" w:cs="Arial"/>
                <w:szCs w:val="24"/>
              </w:rPr>
              <w:t>)</w:t>
            </w:r>
          </w:p>
        </w:tc>
      </w:tr>
      <w:tr w:rsidR="00071DC1" w:rsidRPr="004E4CEB" w14:paraId="3010C884" w14:textId="77777777" w:rsidTr="000C077E">
        <w:tc>
          <w:tcPr>
            <w:tcW w:w="3348" w:type="dxa"/>
            <w:shd w:val="clear" w:color="auto" w:fill="auto"/>
          </w:tcPr>
          <w:p w14:paraId="3010C882" w14:textId="77777777" w:rsidR="00071DC1" w:rsidRPr="004E4CEB" w:rsidRDefault="00071DC1" w:rsidP="00BD13A8">
            <w:pPr>
              <w:spacing w:after="0" w:line="240" w:lineRule="auto"/>
              <w:rPr>
                <w:rFonts w:ascii="Arial" w:hAnsi="Arial" w:cs="Arial"/>
                <w:szCs w:val="24"/>
              </w:rPr>
            </w:pPr>
            <w:r w:rsidRPr="004E4CEB">
              <w:rPr>
                <w:rFonts w:ascii="Arial" w:hAnsi="Arial" w:cs="Arial"/>
                <w:szCs w:val="24"/>
              </w:rPr>
              <w:t>EDPC Resolution Meetings - Written Settlement Agreements (4.1a)</w:t>
            </w:r>
          </w:p>
        </w:tc>
        <w:tc>
          <w:tcPr>
            <w:tcW w:w="5400" w:type="dxa"/>
            <w:shd w:val="clear" w:color="auto" w:fill="auto"/>
          </w:tcPr>
          <w:p w14:paraId="3010C883" w14:textId="2447A229" w:rsidR="00071DC1" w:rsidRPr="004E4CEB" w:rsidRDefault="00464726" w:rsidP="00464726">
            <w:pPr>
              <w:spacing w:after="0" w:line="240" w:lineRule="auto"/>
              <w:rPr>
                <w:rFonts w:ascii="Arial" w:hAnsi="Arial" w:cs="Arial"/>
                <w:szCs w:val="24"/>
              </w:rPr>
            </w:pPr>
            <w:r w:rsidRPr="004E4CEB">
              <w:rPr>
                <w:rFonts w:ascii="Arial" w:hAnsi="Arial" w:cs="Arial"/>
                <w:szCs w:val="24"/>
              </w:rPr>
              <w:t xml:space="preserve">Number of resolution meetings resulted in a written settlement agreement as of </w:t>
            </w:r>
            <w:r w:rsidR="00B83B70">
              <w:rPr>
                <w:rFonts w:ascii="Arial" w:hAnsi="Arial" w:cs="Arial"/>
                <w:szCs w:val="24"/>
              </w:rPr>
              <w:t>the end of the reporting period</w:t>
            </w:r>
          </w:p>
        </w:tc>
      </w:tr>
      <w:tr w:rsidR="00071DC1" w:rsidRPr="004E4CEB" w14:paraId="3010C887" w14:textId="77777777" w:rsidTr="000C077E">
        <w:tc>
          <w:tcPr>
            <w:tcW w:w="3348" w:type="dxa"/>
            <w:shd w:val="clear" w:color="auto" w:fill="auto"/>
          </w:tcPr>
          <w:p w14:paraId="3010C885" w14:textId="77777777" w:rsidR="00071DC1" w:rsidRPr="004E4CEB" w:rsidRDefault="00071DC1" w:rsidP="00BD13A8">
            <w:pPr>
              <w:spacing w:after="0" w:line="240" w:lineRule="auto"/>
              <w:rPr>
                <w:rFonts w:ascii="Arial" w:hAnsi="Arial" w:cs="Arial"/>
                <w:szCs w:val="24"/>
              </w:rPr>
            </w:pPr>
            <w:r w:rsidRPr="004E4CEB">
              <w:rPr>
                <w:rFonts w:ascii="Arial" w:hAnsi="Arial" w:cs="Arial"/>
                <w:szCs w:val="24"/>
              </w:rPr>
              <w:lastRenderedPageBreak/>
              <w:t>EDPC Expedited Hearings (fully adjudicated) Total (4.2)</w:t>
            </w:r>
          </w:p>
        </w:tc>
        <w:tc>
          <w:tcPr>
            <w:tcW w:w="5400" w:type="dxa"/>
            <w:shd w:val="clear" w:color="auto" w:fill="auto"/>
          </w:tcPr>
          <w:p w14:paraId="3010C886" w14:textId="29A46BA0" w:rsidR="00071DC1" w:rsidRPr="004E4CEB" w:rsidRDefault="00464726">
            <w:pPr>
              <w:spacing w:after="0" w:line="240" w:lineRule="auto"/>
              <w:rPr>
                <w:rFonts w:ascii="Arial" w:hAnsi="Arial" w:cs="Arial"/>
                <w:szCs w:val="24"/>
              </w:rPr>
            </w:pPr>
            <w:r w:rsidRPr="004E4CEB">
              <w:rPr>
                <w:rFonts w:ascii="Arial" w:hAnsi="Arial" w:cs="Arial"/>
                <w:szCs w:val="24"/>
              </w:rPr>
              <w:t xml:space="preserve">Number of the expedited due process complaints (row 4) resulted in expedited hearings fully adjudicated as of the end of the reporting period, that is, the due process hearing was </w:t>
            </w:r>
            <w:proofErr w:type="gramStart"/>
            <w:r w:rsidRPr="004E4CEB">
              <w:rPr>
                <w:rFonts w:ascii="Arial" w:hAnsi="Arial" w:cs="Arial"/>
                <w:szCs w:val="24"/>
              </w:rPr>
              <w:t>conducted</w:t>
            </w:r>
            <w:proofErr w:type="gramEnd"/>
            <w:r w:rsidRPr="004E4CEB">
              <w:rPr>
                <w:rFonts w:ascii="Arial" w:hAnsi="Arial" w:cs="Arial"/>
                <w:szCs w:val="24"/>
              </w:rPr>
              <w:t xml:space="preserve"> and the hearing officer issued a written decision by </w:t>
            </w:r>
            <w:r w:rsidR="00DC12C0">
              <w:rPr>
                <w:rFonts w:ascii="Arial" w:hAnsi="Arial" w:cs="Arial"/>
                <w:szCs w:val="24"/>
              </w:rPr>
              <w:t xml:space="preserve">June 30, </w:t>
            </w:r>
            <w:r w:rsidR="0042206E">
              <w:rPr>
                <w:rFonts w:ascii="Arial" w:hAnsi="Arial" w:cs="Arial"/>
                <w:szCs w:val="24"/>
              </w:rPr>
              <w:t>202</w:t>
            </w:r>
            <w:r w:rsidR="00A95C58">
              <w:rPr>
                <w:rFonts w:ascii="Arial" w:hAnsi="Arial" w:cs="Arial"/>
                <w:szCs w:val="24"/>
              </w:rPr>
              <w:t>3</w:t>
            </w:r>
          </w:p>
        </w:tc>
      </w:tr>
      <w:tr w:rsidR="00071DC1" w:rsidRPr="004E4CEB" w14:paraId="3010C88A" w14:textId="77777777" w:rsidTr="000C077E">
        <w:tc>
          <w:tcPr>
            <w:tcW w:w="3348" w:type="dxa"/>
            <w:shd w:val="clear" w:color="auto" w:fill="auto"/>
          </w:tcPr>
          <w:p w14:paraId="3010C888" w14:textId="77777777" w:rsidR="00071DC1" w:rsidRPr="004E4CEB" w:rsidRDefault="00071DC1" w:rsidP="00BD13A8">
            <w:pPr>
              <w:spacing w:after="0" w:line="240" w:lineRule="auto"/>
              <w:rPr>
                <w:rFonts w:ascii="Arial" w:hAnsi="Arial" w:cs="Arial"/>
                <w:szCs w:val="24"/>
              </w:rPr>
            </w:pPr>
            <w:r w:rsidRPr="004E4CEB">
              <w:rPr>
                <w:rFonts w:ascii="Arial" w:hAnsi="Arial" w:cs="Arial"/>
                <w:szCs w:val="24"/>
              </w:rPr>
              <w:t>EDPC Expedited Hearings - Change of Placement Ordered (4.2a)</w:t>
            </w:r>
          </w:p>
        </w:tc>
        <w:tc>
          <w:tcPr>
            <w:tcW w:w="5400" w:type="dxa"/>
            <w:shd w:val="clear" w:color="auto" w:fill="auto"/>
          </w:tcPr>
          <w:p w14:paraId="3010C889" w14:textId="205CB58A" w:rsidR="00071DC1" w:rsidRPr="004E4CEB" w:rsidRDefault="00464726" w:rsidP="00464726">
            <w:pPr>
              <w:spacing w:after="0" w:line="240" w:lineRule="auto"/>
              <w:rPr>
                <w:rFonts w:ascii="Arial" w:hAnsi="Arial" w:cs="Arial"/>
                <w:szCs w:val="24"/>
              </w:rPr>
            </w:pPr>
            <w:r w:rsidRPr="004E4CEB">
              <w:rPr>
                <w:rFonts w:ascii="Arial" w:hAnsi="Arial" w:cs="Arial"/>
                <w:szCs w:val="24"/>
              </w:rPr>
              <w:t>Number of the written decisions resulted i</w:t>
            </w:r>
            <w:r w:rsidR="00B83B70">
              <w:rPr>
                <w:rFonts w:ascii="Arial" w:hAnsi="Arial" w:cs="Arial"/>
                <w:szCs w:val="24"/>
              </w:rPr>
              <w:t>n a change of placement ordered</w:t>
            </w:r>
          </w:p>
        </w:tc>
      </w:tr>
      <w:tr w:rsidR="00071DC1" w:rsidRPr="004E4CEB" w14:paraId="3010C88E" w14:textId="77777777" w:rsidTr="000C077E">
        <w:tc>
          <w:tcPr>
            <w:tcW w:w="3348" w:type="dxa"/>
            <w:shd w:val="clear" w:color="auto" w:fill="auto"/>
          </w:tcPr>
          <w:p w14:paraId="3010C88B" w14:textId="77777777" w:rsidR="00071DC1" w:rsidRPr="004E4CEB" w:rsidRDefault="00071DC1" w:rsidP="00BD13A8">
            <w:pPr>
              <w:spacing w:after="0" w:line="240" w:lineRule="auto"/>
              <w:rPr>
                <w:rFonts w:ascii="Arial" w:hAnsi="Arial" w:cs="Arial"/>
                <w:szCs w:val="24"/>
              </w:rPr>
            </w:pPr>
            <w:r w:rsidRPr="004E4CEB">
              <w:rPr>
                <w:rFonts w:ascii="Arial" w:hAnsi="Arial" w:cs="Arial"/>
                <w:szCs w:val="24"/>
              </w:rPr>
              <w:t>EDPC Pending (4.3)</w:t>
            </w:r>
          </w:p>
        </w:tc>
        <w:tc>
          <w:tcPr>
            <w:tcW w:w="5400" w:type="dxa"/>
            <w:shd w:val="clear" w:color="auto" w:fill="auto"/>
          </w:tcPr>
          <w:p w14:paraId="3010C88C" w14:textId="77777777" w:rsidR="00464726" w:rsidRPr="004E4CEB" w:rsidRDefault="00464726" w:rsidP="00464726">
            <w:pPr>
              <w:spacing w:after="0" w:line="240" w:lineRule="auto"/>
              <w:rPr>
                <w:rFonts w:ascii="Arial" w:hAnsi="Arial" w:cs="Arial"/>
                <w:szCs w:val="24"/>
              </w:rPr>
            </w:pPr>
            <w:r w:rsidRPr="004E4CEB">
              <w:rPr>
                <w:rFonts w:ascii="Arial" w:hAnsi="Arial" w:cs="Arial"/>
                <w:szCs w:val="24"/>
              </w:rPr>
              <w:t xml:space="preserve">Number of the expedited due process complaints (row 4) were expedited due process complaints pending as of the end of the reporting period (June </w:t>
            </w:r>
          </w:p>
          <w:p w14:paraId="3010C88D" w14:textId="23C1AC13" w:rsidR="00071DC1" w:rsidRPr="004E4CEB" w:rsidRDefault="00464726">
            <w:pPr>
              <w:spacing w:after="0" w:line="240" w:lineRule="auto"/>
              <w:rPr>
                <w:rFonts w:ascii="Arial" w:hAnsi="Arial" w:cs="Arial"/>
                <w:szCs w:val="24"/>
              </w:rPr>
            </w:pPr>
            <w:r w:rsidRPr="004E4CEB">
              <w:rPr>
                <w:rFonts w:ascii="Arial" w:hAnsi="Arial" w:cs="Arial"/>
                <w:szCs w:val="24"/>
              </w:rPr>
              <w:t xml:space="preserve">30, </w:t>
            </w:r>
            <w:r w:rsidR="0042206E">
              <w:rPr>
                <w:rFonts w:ascii="Arial" w:hAnsi="Arial" w:cs="Arial"/>
                <w:szCs w:val="24"/>
              </w:rPr>
              <w:t>202</w:t>
            </w:r>
            <w:r w:rsidR="00A95C58">
              <w:rPr>
                <w:rFonts w:ascii="Arial" w:hAnsi="Arial" w:cs="Arial"/>
                <w:szCs w:val="24"/>
              </w:rPr>
              <w:t>3</w:t>
            </w:r>
            <w:r w:rsidRPr="004E4CEB">
              <w:rPr>
                <w:rFonts w:ascii="Arial" w:hAnsi="Arial" w:cs="Arial"/>
                <w:szCs w:val="24"/>
              </w:rPr>
              <w:t>)</w:t>
            </w:r>
          </w:p>
        </w:tc>
      </w:tr>
      <w:tr w:rsidR="00071DC1" w:rsidRPr="004E4CEB" w14:paraId="3010C891" w14:textId="77777777" w:rsidTr="000C077E">
        <w:tc>
          <w:tcPr>
            <w:tcW w:w="3348" w:type="dxa"/>
            <w:shd w:val="clear" w:color="auto" w:fill="auto"/>
          </w:tcPr>
          <w:p w14:paraId="3010C88F" w14:textId="77777777" w:rsidR="00071DC1" w:rsidRPr="004E4CEB" w:rsidRDefault="00071DC1" w:rsidP="00BD13A8">
            <w:pPr>
              <w:spacing w:after="0" w:line="240" w:lineRule="auto"/>
              <w:rPr>
                <w:rFonts w:ascii="Arial" w:hAnsi="Arial" w:cs="Arial"/>
                <w:szCs w:val="24"/>
              </w:rPr>
            </w:pPr>
            <w:r w:rsidRPr="004E4CEB">
              <w:rPr>
                <w:rFonts w:ascii="Arial" w:hAnsi="Arial" w:cs="Arial"/>
                <w:szCs w:val="24"/>
              </w:rPr>
              <w:t>EDPC Withdrawn or Dismissed (4.4)</w:t>
            </w:r>
          </w:p>
        </w:tc>
        <w:tc>
          <w:tcPr>
            <w:tcW w:w="5400" w:type="dxa"/>
            <w:shd w:val="clear" w:color="auto" w:fill="auto"/>
          </w:tcPr>
          <w:p w14:paraId="3010C890" w14:textId="57F30B4D" w:rsidR="00071DC1" w:rsidRPr="004E4CEB" w:rsidRDefault="00464726">
            <w:pPr>
              <w:spacing w:after="0" w:line="240" w:lineRule="auto"/>
              <w:rPr>
                <w:rFonts w:ascii="Arial" w:hAnsi="Arial" w:cs="Arial"/>
                <w:szCs w:val="24"/>
              </w:rPr>
            </w:pPr>
            <w:r w:rsidRPr="004E4CEB">
              <w:rPr>
                <w:rFonts w:ascii="Arial" w:hAnsi="Arial" w:cs="Arial"/>
                <w:szCs w:val="24"/>
              </w:rPr>
              <w:t>Number of the expedited due process complaints (row 4) were withdrawn or dismissed as of the end of the reporting period (</w:t>
            </w:r>
            <w:r w:rsidR="00DC12C0">
              <w:rPr>
                <w:rFonts w:ascii="Arial" w:hAnsi="Arial" w:cs="Arial"/>
                <w:szCs w:val="24"/>
              </w:rPr>
              <w:t xml:space="preserve">June 30, </w:t>
            </w:r>
            <w:r w:rsidR="0042206E">
              <w:rPr>
                <w:rFonts w:ascii="Arial" w:hAnsi="Arial" w:cs="Arial"/>
                <w:szCs w:val="24"/>
              </w:rPr>
              <w:t>202</w:t>
            </w:r>
            <w:r w:rsidR="00A95C58">
              <w:rPr>
                <w:rFonts w:ascii="Arial" w:hAnsi="Arial" w:cs="Arial"/>
                <w:szCs w:val="24"/>
              </w:rPr>
              <w:t>3</w:t>
            </w:r>
            <w:r w:rsidRPr="004E4CEB">
              <w:rPr>
                <w:rFonts w:ascii="Arial" w:hAnsi="Arial" w:cs="Arial"/>
                <w:szCs w:val="24"/>
              </w:rPr>
              <w:t>)</w:t>
            </w:r>
          </w:p>
        </w:tc>
      </w:tr>
    </w:tbl>
    <w:p w14:paraId="71216640" w14:textId="19325BBC" w:rsidR="002B108F" w:rsidRPr="004E4CEB" w:rsidRDefault="002B108F" w:rsidP="002B108F">
      <w:pPr>
        <w:rPr>
          <w:rFonts w:ascii="Arial" w:hAnsi="Arial" w:cs="Arial"/>
          <w:b/>
          <w:sz w:val="24"/>
          <w:szCs w:val="24"/>
        </w:rPr>
      </w:pPr>
      <w:bookmarkStart w:id="32" w:name="Guidance_for_Using_these_data_FAQs"/>
    </w:p>
    <w:p w14:paraId="3010C894" w14:textId="42EEDFC5" w:rsidR="007328D9" w:rsidRPr="00B64D0D" w:rsidRDefault="00FE7F52" w:rsidP="00456969">
      <w:pPr>
        <w:pStyle w:val="Heading1"/>
        <w:rPr>
          <w:rFonts w:eastAsia="Calibri"/>
        </w:rPr>
      </w:pPr>
      <w:r>
        <w:rPr>
          <w:rFonts w:eastAsia="Calibri"/>
        </w:rPr>
        <w:t xml:space="preserve"> </w:t>
      </w:r>
      <w:bookmarkStart w:id="33" w:name="_Toc157152800"/>
      <w:r w:rsidR="00F866B1" w:rsidRPr="00B64D0D">
        <w:rPr>
          <w:rFonts w:eastAsia="Calibri"/>
        </w:rPr>
        <w:t xml:space="preserve">Guidance for </w:t>
      </w:r>
      <w:bookmarkStart w:id="34" w:name="_Hlk150784412"/>
      <w:r w:rsidR="00954E42">
        <w:rPr>
          <w:rFonts w:eastAsia="Calibri"/>
        </w:rPr>
        <w:t>How States</w:t>
      </w:r>
      <w:r w:rsidR="00721082">
        <w:rPr>
          <w:rFonts w:eastAsia="Calibri"/>
        </w:rPr>
        <w:t xml:space="preserve"> Reported</w:t>
      </w:r>
      <w:bookmarkEnd w:id="34"/>
      <w:r w:rsidR="00F866B1" w:rsidRPr="00B64D0D">
        <w:rPr>
          <w:rFonts w:eastAsia="Calibri"/>
        </w:rPr>
        <w:t xml:space="preserve"> </w:t>
      </w:r>
      <w:r w:rsidR="00721082">
        <w:rPr>
          <w:rFonts w:eastAsia="Calibri"/>
        </w:rPr>
        <w:t>T</w:t>
      </w:r>
      <w:r w:rsidR="00F866B1" w:rsidRPr="00B64D0D">
        <w:rPr>
          <w:rFonts w:eastAsia="Calibri"/>
        </w:rPr>
        <w:t xml:space="preserve">hese </w:t>
      </w:r>
      <w:r w:rsidR="00B64D0D">
        <w:rPr>
          <w:rFonts w:eastAsia="Calibri"/>
        </w:rPr>
        <w:t>D</w:t>
      </w:r>
      <w:r w:rsidR="00F866B1" w:rsidRPr="00B64D0D">
        <w:rPr>
          <w:rFonts w:eastAsia="Calibri"/>
        </w:rPr>
        <w:t>ata</w:t>
      </w:r>
      <w:r w:rsidR="00B64D0D">
        <w:rPr>
          <w:rFonts w:eastAsia="Calibri"/>
        </w:rPr>
        <w:t xml:space="preserve"> </w:t>
      </w:r>
      <w:r w:rsidR="00F866B1" w:rsidRPr="00B64D0D">
        <w:rPr>
          <w:rFonts w:eastAsia="Calibri"/>
        </w:rPr>
        <w:t>-</w:t>
      </w:r>
      <w:r w:rsidR="00B64D0D">
        <w:rPr>
          <w:rFonts w:eastAsia="Calibri"/>
        </w:rPr>
        <w:t xml:space="preserve"> </w:t>
      </w:r>
      <w:r w:rsidR="00F866B1" w:rsidRPr="00B64D0D">
        <w:rPr>
          <w:rFonts w:eastAsia="Calibri"/>
        </w:rPr>
        <w:t>FAQs</w:t>
      </w:r>
      <w:bookmarkEnd w:id="33"/>
    </w:p>
    <w:bookmarkEnd w:id="32"/>
    <w:p w14:paraId="3010C895" w14:textId="77777777" w:rsidR="00F12726" w:rsidRPr="00DD0DED" w:rsidRDefault="00F12726" w:rsidP="00DD0DED">
      <w:pPr>
        <w:tabs>
          <w:tab w:val="left" w:pos="360"/>
        </w:tabs>
        <w:ind w:left="360"/>
        <w:rPr>
          <w:rFonts w:ascii="Arial" w:eastAsia="Times New Roman" w:hAnsi="Arial" w:cs="Arial"/>
          <w:b/>
          <w:sz w:val="24"/>
          <w:szCs w:val="24"/>
        </w:rPr>
      </w:pPr>
      <w:r w:rsidRPr="00DD0DED">
        <w:rPr>
          <w:rFonts w:ascii="Arial" w:eastAsia="Times New Roman" w:hAnsi="Arial" w:cs="Arial"/>
          <w:b/>
          <w:sz w:val="24"/>
          <w:szCs w:val="24"/>
        </w:rPr>
        <w:t xml:space="preserve">What reporting year will this data collection cover? </w:t>
      </w:r>
    </w:p>
    <w:p w14:paraId="3010C896" w14:textId="0D3DFC49" w:rsidR="00EE3A6D" w:rsidRPr="004E4CEB" w:rsidRDefault="00F12726" w:rsidP="00DD0DED">
      <w:pPr>
        <w:widowControl w:val="0"/>
        <w:tabs>
          <w:tab w:val="left" w:pos="-1440"/>
        </w:tabs>
        <w:spacing w:after="0" w:line="240" w:lineRule="auto"/>
        <w:ind w:left="360"/>
        <w:rPr>
          <w:rFonts w:ascii="Arial" w:hAnsi="Arial" w:cs="Arial"/>
          <w:sz w:val="24"/>
        </w:rPr>
      </w:pPr>
      <w:r w:rsidRPr="004E4CEB">
        <w:rPr>
          <w:rFonts w:ascii="Arial" w:hAnsi="Arial" w:cs="Arial"/>
          <w:sz w:val="24"/>
        </w:rPr>
        <w:t xml:space="preserve">The IDEA Part </w:t>
      </w:r>
      <w:r w:rsidR="00464726" w:rsidRPr="004E4CEB">
        <w:rPr>
          <w:rFonts w:ascii="Arial" w:hAnsi="Arial" w:cs="Arial"/>
          <w:sz w:val="24"/>
        </w:rPr>
        <w:t xml:space="preserve">B </w:t>
      </w:r>
      <w:r w:rsidRPr="004E4CEB">
        <w:rPr>
          <w:rFonts w:ascii="Arial" w:hAnsi="Arial" w:cs="Arial"/>
          <w:sz w:val="24"/>
        </w:rPr>
        <w:t>Dispute Resolution cover</w:t>
      </w:r>
      <w:r w:rsidR="00464726" w:rsidRPr="004E4CEB">
        <w:rPr>
          <w:rFonts w:ascii="Arial" w:hAnsi="Arial" w:cs="Arial"/>
          <w:sz w:val="24"/>
        </w:rPr>
        <w:t>s</w:t>
      </w:r>
      <w:r w:rsidRPr="004E4CEB">
        <w:rPr>
          <w:rFonts w:ascii="Arial" w:hAnsi="Arial" w:cs="Arial"/>
          <w:sz w:val="24"/>
        </w:rPr>
        <w:t xml:space="preserve"> an entire year of counts. For the </w:t>
      </w:r>
      <w:r w:rsidR="0029417E">
        <w:rPr>
          <w:rFonts w:ascii="Arial" w:hAnsi="Arial" w:cs="Arial"/>
          <w:sz w:val="24"/>
        </w:rPr>
        <w:t>2022-23</w:t>
      </w:r>
      <w:r w:rsidRPr="004E4CEB">
        <w:rPr>
          <w:rFonts w:ascii="Arial" w:hAnsi="Arial" w:cs="Arial"/>
          <w:sz w:val="24"/>
        </w:rPr>
        <w:t xml:space="preserve"> data collection, the reporting year is defined as </w:t>
      </w:r>
      <w:r w:rsidR="00DC12C0">
        <w:rPr>
          <w:rFonts w:ascii="Arial" w:hAnsi="Arial" w:cs="Arial"/>
          <w:sz w:val="24"/>
        </w:rPr>
        <w:t xml:space="preserve">July 1, </w:t>
      </w:r>
      <w:proofErr w:type="gramStart"/>
      <w:r w:rsidR="00DC12C0">
        <w:rPr>
          <w:rFonts w:ascii="Arial" w:hAnsi="Arial" w:cs="Arial"/>
          <w:sz w:val="24"/>
        </w:rPr>
        <w:t>20</w:t>
      </w:r>
      <w:r w:rsidR="0042206E">
        <w:rPr>
          <w:rFonts w:ascii="Arial" w:hAnsi="Arial" w:cs="Arial"/>
          <w:sz w:val="24"/>
        </w:rPr>
        <w:t>2</w:t>
      </w:r>
      <w:r w:rsidR="00C46DD4">
        <w:rPr>
          <w:rFonts w:ascii="Arial" w:hAnsi="Arial" w:cs="Arial"/>
          <w:sz w:val="24"/>
        </w:rPr>
        <w:t>2</w:t>
      </w:r>
      <w:proofErr w:type="gramEnd"/>
      <w:r w:rsidR="000663F6" w:rsidRPr="004E4CEB">
        <w:rPr>
          <w:rFonts w:ascii="Arial" w:hAnsi="Arial" w:cs="Arial"/>
          <w:sz w:val="24"/>
        </w:rPr>
        <w:t xml:space="preserve"> </w:t>
      </w:r>
      <w:r w:rsidRPr="004E4CEB">
        <w:rPr>
          <w:rFonts w:ascii="Arial" w:hAnsi="Arial" w:cs="Arial"/>
          <w:sz w:val="24"/>
        </w:rPr>
        <w:t xml:space="preserve">through </w:t>
      </w:r>
      <w:r w:rsidR="00DC12C0">
        <w:rPr>
          <w:rFonts w:ascii="Arial" w:hAnsi="Arial" w:cs="Arial"/>
          <w:sz w:val="24"/>
        </w:rPr>
        <w:t>June 30, 202</w:t>
      </w:r>
      <w:r w:rsidR="00C46DD4">
        <w:rPr>
          <w:rFonts w:ascii="Arial" w:hAnsi="Arial" w:cs="Arial"/>
          <w:sz w:val="24"/>
        </w:rPr>
        <w:t>3</w:t>
      </w:r>
      <w:r w:rsidRPr="004E4CEB">
        <w:rPr>
          <w:rFonts w:ascii="Arial" w:hAnsi="Arial" w:cs="Arial"/>
          <w:sz w:val="24"/>
        </w:rPr>
        <w:t xml:space="preserve">. </w:t>
      </w:r>
      <w:r w:rsidRPr="004E4CEB">
        <w:rPr>
          <w:rFonts w:ascii="Arial" w:hAnsi="Arial" w:cs="Arial"/>
          <w:sz w:val="24"/>
        </w:rPr>
        <w:cr/>
      </w:r>
    </w:p>
    <w:p w14:paraId="3010C897" w14:textId="77777777" w:rsidR="000F386C" w:rsidRPr="004E4CEB" w:rsidRDefault="000F386C" w:rsidP="00DD0DED">
      <w:pPr>
        <w:tabs>
          <w:tab w:val="left" w:pos="360"/>
        </w:tabs>
        <w:ind w:left="360"/>
        <w:rPr>
          <w:rFonts w:ascii="Arial" w:hAnsi="Arial" w:cs="Arial"/>
          <w:b/>
          <w:sz w:val="24"/>
        </w:rPr>
      </w:pPr>
      <w:r w:rsidRPr="00DD0DED">
        <w:rPr>
          <w:rFonts w:ascii="Arial" w:eastAsia="Times New Roman" w:hAnsi="Arial" w:cs="Arial"/>
          <w:b/>
          <w:sz w:val="24"/>
          <w:szCs w:val="24"/>
        </w:rPr>
        <w:t>What actions are included?</w:t>
      </w:r>
    </w:p>
    <w:p w14:paraId="3010C898" w14:textId="67190276" w:rsidR="00F12726" w:rsidRPr="004E4CEB" w:rsidRDefault="000F386C" w:rsidP="00DD0DED">
      <w:pPr>
        <w:widowControl w:val="0"/>
        <w:tabs>
          <w:tab w:val="left" w:pos="-1440"/>
        </w:tabs>
        <w:spacing w:after="0" w:line="240" w:lineRule="auto"/>
        <w:ind w:left="360"/>
        <w:rPr>
          <w:rFonts w:ascii="Arial" w:hAnsi="Arial" w:cs="Arial"/>
          <w:sz w:val="24"/>
        </w:rPr>
      </w:pPr>
      <w:r w:rsidRPr="004E4CEB">
        <w:rPr>
          <w:rFonts w:ascii="Arial" w:hAnsi="Arial" w:cs="Arial"/>
          <w:sz w:val="24"/>
        </w:rPr>
        <w:t>O</w:t>
      </w:r>
      <w:r w:rsidR="00F12726" w:rsidRPr="004E4CEB">
        <w:rPr>
          <w:rFonts w:ascii="Arial" w:hAnsi="Arial" w:cs="Arial"/>
          <w:sz w:val="24"/>
        </w:rPr>
        <w:t xml:space="preserve">nly actions initiated during the </w:t>
      </w:r>
      <w:r w:rsidR="0029417E">
        <w:rPr>
          <w:rFonts w:ascii="Arial" w:hAnsi="Arial" w:cs="Arial"/>
          <w:sz w:val="24"/>
        </w:rPr>
        <w:t>2022-23</w:t>
      </w:r>
      <w:r w:rsidR="00F12726" w:rsidRPr="004E4CEB">
        <w:rPr>
          <w:rFonts w:ascii="Arial" w:hAnsi="Arial" w:cs="Arial"/>
          <w:sz w:val="24"/>
        </w:rPr>
        <w:t xml:space="preserve"> year</w:t>
      </w:r>
      <w:r w:rsidR="00464726" w:rsidRPr="004E4CEB">
        <w:rPr>
          <w:rFonts w:ascii="Arial" w:hAnsi="Arial" w:cs="Arial"/>
          <w:sz w:val="24"/>
        </w:rPr>
        <w:t xml:space="preserve"> are reported</w:t>
      </w:r>
      <w:r w:rsidR="00F12726" w:rsidRPr="004E4CEB">
        <w:rPr>
          <w:rFonts w:ascii="Arial" w:hAnsi="Arial" w:cs="Arial"/>
          <w:sz w:val="24"/>
        </w:rPr>
        <w:t xml:space="preserve">. </w:t>
      </w:r>
      <w:r w:rsidRPr="004E4CEB">
        <w:rPr>
          <w:rFonts w:ascii="Arial" w:hAnsi="Arial" w:cs="Arial"/>
          <w:sz w:val="24"/>
        </w:rPr>
        <w:t>A</w:t>
      </w:r>
      <w:r w:rsidR="00F12726" w:rsidRPr="004E4CEB">
        <w:rPr>
          <w:rFonts w:ascii="Arial" w:hAnsi="Arial" w:cs="Arial"/>
          <w:sz w:val="24"/>
        </w:rPr>
        <w:t xml:space="preserve">ctions initiated in a previous reporting year that continued into the </w:t>
      </w:r>
      <w:r w:rsidR="0029417E">
        <w:rPr>
          <w:rFonts w:ascii="Arial" w:hAnsi="Arial" w:cs="Arial"/>
          <w:sz w:val="24"/>
        </w:rPr>
        <w:t>2022-23</w:t>
      </w:r>
      <w:r w:rsidR="00FF259C" w:rsidRPr="004E4CEB">
        <w:rPr>
          <w:rFonts w:ascii="Arial" w:hAnsi="Arial" w:cs="Arial"/>
          <w:sz w:val="24"/>
        </w:rPr>
        <w:t xml:space="preserve"> </w:t>
      </w:r>
      <w:r w:rsidR="00F12726" w:rsidRPr="004E4CEB">
        <w:rPr>
          <w:rFonts w:ascii="Arial" w:hAnsi="Arial" w:cs="Arial"/>
          <w:sz w:val="24"/>
        </w:rPr>
        <w:t>reporting year</w:t>
      </w:r>
      <w:r w:rsidRPr="004E4CEB">
        <w:rPr>
          <w:rFonts w:ascii="Arial" w:hAnsi="Arial" w:cs="Arial"/>
          <w:sz w:val="24"/>
        </w:rPr>
        <w:t xml:space="preserve"> </w:t>
      </w:r>
      <w:r w:rsidR="00464726" w:rsidRPr="004E4CEB">
        <w:rPr>
          <w:rFonts w:ascii="Arial" w:hAnsi="Arial" w:cs="Arial"/>
          <w:sz w:val="24"/>
        </w:rPr>
        <w:t>are</w:t>
      </w:r>
      <w:r w:rsidRPr="004E4CEB">
        <w:rPr>
          <w:rFonts w:ascii="Arial" w:hAnsi="Arial" w:cs="Arial"/>
          <w:sz w:val="24"/>
        </w:rPr>
        <w:t xml:space="preserve"> not included in the </w:t>
      </w:r>
      <w:r w:rsidR="00CC43B4">
        <w:rPr>
          <w:rFonts w:ascii="Arial" w:hAnsi="Arial" w:cs="Arial"/>
          <w:sz w:val="24"/>
        </w:rPr>
        <w:t>20</w:t>
      </w:r>
      <w:r w:rsidR="0042206E">
        <w:rPr>
          <w:rFonts w:ascii="Arial" w:hAnsi="Arial" w:cs="Arial"/>
          <w:sz w:val="24"/>
        </w:rPr>
        <w:t>2</w:t>
      </w:r>
      <w:r w:rsidR="00C46DD4">
        <w:rPr>
          <w:rFonts w:ascii="Arial" w:hAnsi="Arial" w:cs="Arial"/>
          <w:sz w:val="24"/>
        </w:rPr>
        <w:t>2</w:t>
      </w:r>
      <w:r w:rsidR="00CC43B4">
        <w:rPr>
          <w:rFonts w:ascii="Arial" w:hAnsi="Arial" w:cs="Arial"/>
          <w:sz w:val="24"/>
        </w:rPr>
        <w:t>-</w:t>
      </w:r>
      <w:r w:rsidR="00831CC6">
        <w:rPr>
          <w:rFonts w:ascii="Arial" w:hAnsi="Arial" w:cs="Arial"/>
          <w:sz w:val="24"/>
        </w:rPr>
        <w:t>2</w:t>
      </w:r>
      <w:r w:rsidR="00C46DD4">
        <w:rPr>
          <w:rFonts w:ascii="Arial" w:hAnsi="Arial" w:cs="Arial"/>
          <w:sz w:val="24"/>
        </w:rPr>
        <w:t>3</w:t>
      </w:r>
      <w:r w:rsidR="00FF259C" w:rsidRPr="004E4CEB">
        <w:rPr>
          <w:rFonts w:ascii="Arial" w:hAnsi="Arial" w:cs="Arial"/>
          <w:sz w:val="24"/>
        </w:rPr>
        <w:t xml:space="preserve"> </w:t>
      </w:r>
      <w:r w:rsidRPr="004E4CEB">
        <w:rPr>
          <w:rFonts w:ascii="Arial" w:hAnsi="Arial" w:cs="Arial"/>
          <w:sz w:val="24"/>
        </w:rPr>
        <w:t>counts</w:t>
      </w:r>
      <w:r w:rsidR="00F12726" w:rsidRPr="004E4CEB">
        <w:rPr>
          <w:rFonts w:ascii="Arial" w:hAnsi="Arial" w:cs="Arial"/>
          <w:sz w:val="24"/>
        </w:rPr>
        <w:t>.</w:t>
      </w:r>
    </w:p>
    <w:p w14:paraId="2FC59BD4" w14:textId="4386F94D" w:rsidR="00337B54" w:rsidRDefault="00337B54">
      <w:pPr>
        <w:spacing w:after="0" w:line="240" w:lineRule="auto"/>
        <w:rPr>
          <w:rFonts w:ascii="Arial" w:eastAsia="Times New Roman" w:hAnsi="Arial" w:cs="Arial"/>
          <w:b/>
          <w:sz w:val="24"/>
          <w:szCs w:val="24"/>
        </w:rPr>
      </w:pPr>
    </w:p>
    <w:p w14:paraId="3010C89A" w14:textId="4E2D027F" w:rsidR="00973D30" w:rsidRPr="00DD0DED" w:rsidRDefault="00973D30" w:rsidP="00DD0DED">
      <w:pPr>
        <w:tabs>
          <w:tab w:val="left" w:pos="360"/>
        </w:tabs>
        <w:ind w:left="360"/>
        <w:rPr>
          <w:rFonts w:ascii="Arial" w:eastAsia="Times New Roman" w:hAnsi="Arial" w:cs="Arial"/>
          <w:b/>
          <w:sz w:val="24"/>
          <w:szCs w:val="24"/>
        </w:rPr>
      </w:pPr>
      <w:r w:rsidRPr="00DD0DED">
        <w:rPr>
          <w:rFonts w:ascii="Arial" w:eastAsia="Times New Roman" w:hAnsi="Arial" w:cs="Arial"/>
          <w:b/>
          <w:sz w:val="24"/>
          <w:szCs w:val="24"/>
        </w:rPr>
        <w:t>Expedited complaints?</w:t>
      </w:r>
    </w:p>
    <w:p w14:paraId="3010C89B" w14:textId="77777777" w:rsidR="00973D30" w:rsidRPr="004E4CEB" w:rsidRDefault="00973D30" w:rsidP="00DD0DED">
      <w:pPr>
        <w:spacing w:after="0" w:line="240" w:lineRule="auto"/>
        <w:ind w:left="360"/>
        <w:rPr>
          <w:rFonts w:ascii="Arial" w:hAnsi="Arial" w:cs="Arial"/>
          <w:sz w:val="24"/>
          <w:szCs w:val="24"/>
        </w:rPr>
      </w:pPr>
      <w:r w:rsidRPr="004E4CEB">
        <w:rPr>
          <w:rFonts w:ascii="Arial" w:hAnsi="Arial" w:cs="Arial"/>
          <w:sz w:val="24"/>
          <w:szCs w:val="24"/>
        </w:rPr>
        <w:t xml:space="preserve">Expedited due process complaints are to be included in </w:t>
      </w:r>
      <w:r w:rsidR="00ED0615" w:rsidRPr="004E4CEB">
        <w:rPr>
          <w:rFonts w:ascii="Arial" w:hAnsi="Arial" w:cs="Arial"/>
          <w:sz w:val="24"/>
          <w:szCs w:val="24"/>
        </w:rPr>
        <w:t>the c</w:t>
      </w:r>
      <w:r w:rsidRPr="004E4CEB">
        <w:rPr>
          <w:rFonts w:ascii="Arial" w:hAnsi="Arial" w:cs="Arial"/>
          <w:sz w:val="24"/>
          <w:szCs w:val="24"/>
        </w:rPr>
        <w:t xml:space="preserve">ounts entered in this </w:t>
      </w:r>
      <w:r w:rsidR="00ED0615" w:rsidRPr="004E4CEB">
        <w:rPr>
          <w:rFonts w:ascii="Arial" w:hAnsi="Arial" w:cs="Arial"/>
          <w:sz w:val="24"/>
          <w:szCs w:val="24"/>
        </w:rPr>
        <w:t xml:space="preserve">Due Process Section and are </w:t>
      </w:r>
      <w:r w:rsidRPr="004E4CEB">
        <w:rPr>
          <w:rFonts w:ascii="Arial" w:hAnsi="Arial" w:cs="Arial"/>
          <w:sz w:val="24"/>
          <w:szCs w:val="24"/>
        </w:rPr>
        <w:t xml:space="preserve">also entered separately in </w:t>
      </w:r>
      <w:r w:rsidR="00ED0615" w:rsidRPr="004E4CEB">
        <w:rPr>
          <w:rFonts w:ascii="Arial" w:hAnsi="Arial" w:cs="Arial"/>
          <w:sz w:val="24"/>
          <w:szCs w:val="24"/>
        </w:rPr>
        <w:t>the Expedited Due Process section</w:t>
      </w:r>
      <w:r w:rsidRPr="004E4CEB">
        <w:rPr>
          <w:rFonts w:ascii="Arial" w:hAnsi="Arial" w:cs="Arial"/>
          <w:sz w:val="24"/>
          <w:szCs w:val="24"/>
        </w:rPr>
        <w:t>.</w:t>
      </w:r>
    </w:p>
    <w:p w14:paraId="3010C89C" w14:textId="77777777" w:rsidR="00ED0615" w:rsidRPr="004E4CEB" w:rsidRDefault="00ED0615" w:rsidP="00BD13A8">
      <w:pPr>
        <w:rPr>
          <w:rFonts w:ascii="Arial" w:hAnsi="Arial" w:cs="Arial"/>
          <w:b/>
          <w:sz w:val="24"/>
          <w:szCs w:val="24"/>
        </w:rPr>
      </w:pPr>
    </w:p>
    <w:p w14:paraId="3010C89D" w14:textId="67125ACD" w:rsidR="002551C1" w:rsidRPr="00B64D0D" w:rsidRDefault="00FE7F52" w:rsidP="00456969">
      <w:pPr>
        <w:pStyle w:val="Heading1"/>
        <w:rPr>
          <w:rFonts w:eastAsia="Calibri"/>
        </w:rPr>
      </w:pPr>
      <w:bookmarkStart w:id="35" w:name="Privacy_Protections_Used"/>
      <w:r>
        <w:rPr>
          <w:rFonts w:eastAsia="Calibri"/>
        </w:rPr>
        <w:t xml:space="preserve"> </w:t>
      </w:r>
      <w:bookmarkStart w:id="36" w:name="_Toc157152801"/>
      <w:r w:rsidR="00FB4994" w:rsidRPr="00B64D0D">
        <w:rPr>
          <w:rFonts w:eastAsia="Calibri"/>
        </w:rPr>
        <w:t>Privacy</w:t>
      </w:r>
      <w:r w:rsidR="00EE4402" w:rsidRPr="00B64D0D">
        <w:rPr>
          <w:rFonts w:eastAsia="Calibri"/>
        </w:rPr>
        <w:t xml:space="preserve"> Protections Used</w:t>
      </w:r>
      <w:bookmarkEnd w:id="35"/>
      <w:bookmarkEnd w:id="36"/>
    </w:p>
    <w:p w14:paraId="3010C89E" w14:textId="35702288" w:rsidR="00464726" w:rsidRPr="004E4CEB" w:rsidRDefault="00464726" w:rsidP="004A36EB">
      <w:pPr>
        <w:ind w:left="360"/>
        <w:rPr>
          <w:rFonts w:ascii="Arial" w:hAnsi="Arial" w:cs="Arial"/>
          <w:sz w:val="24"/>
        </w:rPr>
      </w:pPr>
      <w:r w:rsidRPr="004E4CEB">
        <w:rPr>
          <w:rFonts w:ascii="Arial" w:hAnsi="Arial" w:cs="Arial"/>
          <w:sz w:val="24"/>
        </w:rPr>
        <w:t xml:space="preserve">Beginning in August 2012, the US Department of Education established a Disclosure Review Board (DRB) to review proposed data releases by the Department’s </w:t>
      </w:r>
      <w:r w:rsidR="0057747F">
        <w:rPr>
          <w:rFonts w:ascii="Arial" w:hAnsi="Arial" w:cs="Arial"/>
          <w:sz w:val="24"/>
        </w:rPr>
        <w:t>program</w:t>
      </w:r>
      <w:r w:rsidRPr="004E4CEB">
        <w:rPr>
          <w:rFonts w:ascii="Arial" w:hAnsi="Arial" w:cs="Arial"/>
          <w:sz w:val="24"/>
        </w:rPr>
        <w:t xml:space="preserve"> offices (e.g., OSEP) through a collaborative technical assistance process </w:t>
      </w:r>
      <w:r w:rsidRPr="004E4CEB">
        <w:rPr>
          <w:rFonts w:ascii="Arial" w:hAnsi="Arial" w:cs="Arial"/>
          <w:sz w:val="24"/>
        </w:rPr>
        <w:lastRenderedPageBreak/>
        <w:t xml:space="preserve">so that the Department releases as much useful data as possible, while protecting the privacy of individuals and the confidentiality of their data, as required by law. </w:t>
      </w:r>
    </w:p>
    <w:p w14:paraId="3010C89F" w14:textId="6FCA9D76" w:rsidR="00464726" w:rsidRPr="004E4CEB" w:rsidRDefault="00464726" w:rsidP="004A36EB">
      <w:pPr>
        <w:ind w:left="360"/>
        <w:rPr>
          <w:rFonts w:ascii="Arial" w:hAnsi="Arial" w:cs="Arial"/>
          <w:sz w:val="24"/>
        </w:rPr>
      </w:pPr>
      <w:r w:rsidRPr="004E4CEB">
        <w:rPr>
          <w:rFonts w:ascii="Arial" w:hAnsi="Arial" w:cs="Arial"/>
          <w:sz w:val="24"/>
        </w:rPr>
        <w:t xml:space="preserve">The DRB worked with OSEP to develop appropriate disclosure avoidance plans for the purposes of the Section 618 data releases that are derived from data protected by The Family Educational Rights and Privacy Act (FERPA) and IDEA and to help prevent the unauthorized disclosure of personally identifiable information in OSEP’s public IDEA Section 618 data file releases. </w:t>
      </w:r>
    </w:p>
    <w:p w14:paraId="3010C8A0" w14:textId="00548BF8" w:rsidR="00464726" w:rsidRPr="004E4CEB" w:rsidRDefault="00464726" w:rsidP="004A36EB">
      <w:pPr>
        <w:ind w:left="360"/>
        <w:rPr>
          <w:rFonts w:ascii="Arial" w:hAnsi="Arial" w:cs="Arial"/>
          <w:sz w:val="24"/>
        </w:rPr>
      </w:pPr>
      <w:r w:rsidRPr="004E4CEB">
        <w:rPr>
          <w:rFonts w:ascii="Arial" w:hAnsi="Arial" w:cs="Arial"/>
          <w:sz w:val="24"/>
        </w:rPr>
        <w:t>The DRB applied the FERPA standard for de-identification to assess whether a “reasonable person in the school community who does not have personal knowledge of the relevant circumstances” could identify individual students in tables with small size cells (34 CFR §99.3 and §99.31(b)(1)). The “reasonable person” standard was used to determine whether the data have been sufficiently redacted prior to release such that a “reasonable person” (i.e., a hypothetical, rational, prudent, average individual) in the school community would not be able to identify a student with any reasonable certainty. School officials, including teachers, administrators, coaches, and volunteers, are not considered in making the reasonable person determination since they are presumed to have inside knowledge of the relevant circumstances and of the identity of the students.</w:t>
      </w:r>
    </w:p>
    <w:p w14:paraId="443C992C" w14:textId="533B4C06" w:rsidR="00DD0DED" w:rsidRPr="00DD0DED" w:rsidRDefault="00DD0DED" w:rsidP="00DD0DED">
      <w:pPr>
        <w:ind w:left="360"/>
        <w:rPr>
          <w:rFonts w:ascii="Arial" w:hAnsi="Arial" w:cs="Arial"/>
          <w:sz w:val="24"/>
        </w:rPr>
      </w:pPr>
      <w:r w:rsidRPr="00DD0DED">
        <w:rPr>
          <w:rFonts w:ascii="Arial" w:hAnsi="Arial" w:cs="Arial"/>
          <w:sz w:val="24"/>
        </w:rPr>
        <w:t xml:space="preserve">The data do not contain any individual-level </w:t>
      </w:r>
      <w:proofErr w:type="gramStart"/>
      <w:r w:rsidRPr="00DD0DED">
        <w:rPr>
          <w:rFonts w:ascii="Arial" w:hAnsi="Arial" w:cs="Arial"/>
          <w:sz w:val="24"/>
        </w:rPr>
        <w:t>information, and</w:t>
      </w:r>
      <w:proofErr w:type="gramEnd"/>
      <w:r w:rsidRPr="00DD0DED">
        <w:rPr>
          <w:rFonts w:ascii="Arial" w:hAnsi="Arial" w:cs="Arial"/>
          <w:sz w:val="24"/>
        </w:rPr>
        <w:t xml:space="preserve"> are aggregated to the </w:t>
      </w:r>
      <w:r w:rsidR="00F34D58">
        <w:rPr>
          <w:rFonts w:ascii="Arial" w:hAnsi="Arial" w:cs="Arial"/>
          <w:sz w:val="24"/>
        </w:rPr>
        <w:t>S</w:t>
      </w:r>
      <w:r w:rsidRPr="00DD0DED">
        <w:rPr>
          <w:rFonts w:ascii="Arial" w:hAnsi="Arial" w:cs="Arial"/>
          <w:sz w:val="24"/>
        </w:rPr>
        <w:t xml:space="preserve">tate (or entity) level. The DRB has determined that the risk of disclosure resulting from these aggregate counts is negligible, as a single complaint may be associated with more than one student and an individual student may be associated with more than one complaint in a reference period. Consequently, no additional privacy protections are required. </w:t>
      </w:r>
    </w:p>
    <w:p w14:paraId="46B4F389" w14:textId="5F67A0A0" w:rsidR="00856A2E" w:rsidRPr="00DD0DED" w:rsidRDefault="00DD0DED" w:rsidP="00DD0DED">
      <w:pPr>
        <w:ind w:left="360"/>
        <w:rPr>
          <w:rFonts w:ascii="Arial" w:hAnsi="Arial" w:cs="Arial"/>
          <w:sz w:val="24"/>
          <w:szCs w:val="24"/>
        </w:rPr>
      </w:pPr>
      <w:r w:rsidRPr="00DD0DED">
        <w:rPr>
          <w:rFonts w:ascii="Arial" w:hAnsi="Arial" w:cs="Arial"/>
          <w:sz w:val="24"/>
          <w:szCs w:val="24"/>
        </w:rPr>
        <w:t xml:space="preserve">It is the consensus of the Disclosure Review Board that the </w:t>
      </w:r>
      <w:r w:rsidR="00CC43B4">
        <w:rPr>
          <w:rFonts w:ascii="Arial" w:hAnsi="Arial" w:cs="Arial"/>
          <w:sz w:val="24"/>
          <w:szCs w:val="24"/>
        </w:rPr>
        <w:t>20</w:t>
      </w:r>
      <w:r w:rsidR="0042206E">
        <w:rPr>
          <w:rFonts w:ascii="Arial" w:hAnsi="Arial" w:cs="Arial"/>
          <w:sz w:val="24"/>
          <w:szCs w:val="24"/>
        </w:rPr>
        <w:t>2</w:t>
      </w:r>
      <w:r w:rsidR="00A95C58">
        <w:rPr>
          <w:rFonts w:ascii="Arial" w:hAnsi="Arial" w:cs="Arial"/>
          <w:sz w:val="24"/>
          <w:szCs w:val="24"/>
        </w:rPr>
        <w:t>2</w:t>
      </w:r>
      <w:r w:rsidR="00CC43B4">
        <w:rPr>
          <w:rFonts w:ascii="Arial" w:hAnsi="Arial" w:cs="Arial"/>
          <w:sz w:val="24"/>
          <w:szCs w:val="24"/>
        </w:rPr>
        <w:t>-202</w:t>
      </w:r>
      <w:r w:rsidR="00A95C58">
        <w:rPr>
          <w:rFonts w:ascii="Arial" w:hAnsi="Arial" w:cs="Arial"/>
          <w:sz w:val="24"/>
          <w:szCs w:val="24"/>
        </w:rPr>
        <w:t>3</w:t>
      </w:r>
      <w:r w:rsidRPr="00DD0DED">
        <w:rPr>
          <w:rFonts w:ascii="Arial" w:hAnsi="Arial" w:cs="Arial"/>
          <w:sz w:val="24"/>
          <w:szCs w:val="24"/>
        </w:rPr>
        <w:t xml:space="preserve"> IDEA Part B Dispute Resolution Data File is safe for public release under FERPA. </w:t>
      </w:r>
    </w:p>
    <w:p w14:paraId="3010C8A3" w14:textId="65D3C821" w:rsidR="00F866B1" w:rsidRPr="00CB2EB0" w:rsidRDefault="00DE26A4" w:rsidP="007F7EF0">
      <w:pPr>
        <w:pStyle w:val="Appendix"/>
      </w:pPr>
      <w:r w:rsidRPr="004E4CEB">
        <w:br w:type="page"/>
      </w:r>
      <w:bookmarkStart w:id="37" w:name="Appendix_A"/>
      <w:bookmarkStart w:id="38" w:name="_Toc157152802"/>
      <w:r w:rsidR="00F866B1" w:rsidRPr="00CB2EB0">
        <w:lastRenderedPageBreak/>
        <w:t>Append</w:t>
      </w:r>
      <w:r w:rsidR="00A30824" w:rsidRPr="00CB2EB0">
        <w:t>ix A</w:t>
      </w:r>
      <w:bookmarkEnd w:id="37"/>
      <w:bookmarkEnd w:id="38"/>
    </w:p>
    <w:p w14:paraId="1AAFD461" w14:textId="17ADF5B0" w:rsidR="005B3721" w:rsidRPr="00B64D0D" w:rsidRDefault="005B3721" w:rsidP="005B3721">
      <w:pPr>
        <w:jc w:val="center"/>
        <w:rPr>
          <w:rFonts w:ascii="Arial" w:hAnsi="Arial" w:cs="Arial"/>
          <w:b/>
          <w:sz w:val="24"/>
          <w:szCs w:val="24"/>
        </w:rPr>
      </w:pPr>
      <w:r w:rsidRPr="00300222">
        <w:rPr>
          <w:rFonts w:ascii="Arial" w:hAnsi="Arial" w:cs="Arial"/>
          <w:b/>
          <w:sz w:val="24"/>
          <w:szCs w:val="24"/>
        </w:rPr>
        <w:t>Date of the Last State</w:t>
      </w:r>
      <w:r w:rsidR="004F77B2">
        <w:rPr>
          <w:rFonts w:ascii="Arial" w:hAnsi="Arial" w:cs="Arial"/>
          <w:b/>
          <w:sz w:val="24"/>
          <w:szCs w:val="24"/>
        </w:rPr>
        <w:t>/</w:t>
      </w:r>
      <w:r w:rsidR="00F771CB">
        <w:rPr>
          <w:rFonts w:ascii="Arial" w:hAnsi="Arial" w:cs="Arial"/>
          <w:b/>
          <w:sz w:val="24"/>
          <w:szCs w:val="24"/>
        </w:rPr>
        <w:t>E</w:t>
      </w:r>
      <w:r w:rsidR="004F77B2">
        <w:rPr>
          <w:rFonts w:ascii="Arial" w:hAnsi="Arial" w:cs="Arial"/>
          <w:b/>
          <w:sz w:val="24"/>
          <w:szCs w:val="24"/>
        </w:rPr>
        <w:t>ntity</w:t>
      </w:r>
      <w:r w:rsidRPr="00300222">
        <w:rPr>
          <w:rFonts w:ascii="Arial" w:hAnsi="Arial" w:cs="Arial"/>
          <w:b/>
          <w:sz w:val="24"/>
          <w:szCs w:val="24"/>
        </w:rPr>
        <w:t xml:space="preserve"> Level Submission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2"/>
        <w:gridCol w:w="4628"/>
      </w:tblGrid>
      <w:tr w:rsidR="005B3721" w:rsidRPr="006C2225" w14:paraId="1087B777" w14:textId="77777777" w:rsidTr="00CE1E53">
        <w:trPr>
          <w:trHeight w:val="20"/>
          <w:tblHeader/>
        </w:trPr>
        <w:tc>
          <w:tcPr>
            <w:tcW w:w="4572" w:type="dxa"/>
            <w:shd w:val="clear" w:color="auto" w:fill="236863"/>
          </w:tcPr>
          <w:p w14:paraId="66735D8F" w14:textId="183D59A9" w:rsidR="005B3721" w:rsidRPr="006C2225" w:rsidRDefault="000C1ABD" w:rsidP="00CE1E53">
            <w:pPr>
              <w:spacing w:after="0" w:line="240" w:lineRule="auto"/>
              <w:rPr>
                <w:rFonts w:ascii="Arial" w:hAnsi="Arial" w:cs="Arial"/>
                <w:b/>
                <w:sz w:val="20"/>
                <w:szCs w:val="20"/>
              </w:rPr>
            </w:pPr>
            <w:r w:rsidRPr="00CE1E53">
              <w:rPr>
                <w:rFonts w:ascii="Arial" w:eastAsia="Times New Roman" w:hAnsi="Arial" w:cs="Arial"/>
                <w:b/>
                <w:bCs/>
                <w:color w:val="FFDEAA"/>
                <w:sz w:val="20"/>
                <w:szCs w:val="20"/>
              </w:rPr>
              <w:t>State/</w:t>
            </w:r>
            <w:r w:rsidR="00A649C2" w:rsidRPr="00CE1E53">
              <w:rPr>
                <w:rFonts w:ascii="Arial" w:eastAsia="Times New Roman" w:hAnsi="Arial" w:cs="Arial"/>
                <w:b/>
                <w:bCs/>
                <w:color w:val="FFDEAA"/>
                <w:sz w:val="20"/>
                <w:szCs w:val="20"/>
              </w:rPr>
              <w:t>E</w:t>
            </w:r>
            <w:r w:rsidRPr="00CE1E53">
              <w:rPr>
                <w:rFonts w:ascii="Arial" w:eastAsia="Times New Roman" w:hAnsi="Arial" w:cs="Arial"/>
                <w:b/>
                <w:bCs/>
                <w:color w:val="FFDEAA"/>
                <w:sz w:val="20"/>
                <w:szCs w:val="20"/>
              </w:rPr>
              <w:t>ntity</w:t>
            </w:r>
          </w:p>
        </w:tc>
        <w:tc>
          <w:tcPr>
            <w:tcW w:w="4628" w:type="dxa"/>
            <w:shd w:val="clear" w:color="auto" w:fill="236863"/>
          </w:tcPr>
          <w:p w14:paraId="72D92C5C" w14:textId="77777777" w:rsidR="005B3721" w:rsidRPr="001B1CC3" w:rsidRDefault="005B3721" w:rsidP="00CE1E53">
            <w:pPr>
              <w:spacing w:after="0" w:line="240" w:lineRule="auto"/>
              <w:jc w:val="center"/>
              <w:rPr>
                <w:rFonts w:ascii="Arial" w:hAnsi="Arial" w:cs="Arial"/>
                <w:b/>
                <w:sz w:val="20"/>
                <w:szCs w:val="20"/>
              </w:rPr>
            </w:pPr>
            <w:r w:rsidRPr="00CE1E53">
              <w:rPr>
                <w:rFonts w:ascii="Arial" w:eastAsia="Times New Roman" w:hAnsi="Arial" w:cs="Arial"/>
                <w:b/>
                <w:bCs/>
                <w:color w:val="FFDEAA"/>
                <w:sz w:val="20"/>
                <w:szCs w:val="20"/>
              </w:rPr>
              <w:t>Part B Dispute Resolution</w:t>
            </w:r>
          </w:p>
        </w:tc>
      </w:tr>
      <w:tr w:rsidR="004D290C" w:rsidRPr="0041276C" w14:paraId="5FEE6993"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93F3DD4"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Alabama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6A33CA8D" w14:textId="20046125" w:rsidR="004D290C" w:rsidRPr="009A2665" w:rsidRDefault="008670C8" w:rsidP="004D290C">
            <w:pPr>
              <w:spacing w:after="0" w:line="240" w:lineRule="auto"/>
              <w:jc w:val="center"/>
              <w:rPr>
                <w:rFonts w:ascii="Arial" w:eastAsia="Times New Roman" w:hAnsi="Arial" w:cs="Arial"/>
                <w:color w:val="000000"/>
                <w:sz w:val="20"/>
                <w:szCs w:val="20"/>
              </w:rPr>
            </w:pPr>
            <w:r w:rsidRPr="000E6504">
              <w:t>1</w:t>
            </w:r>
            <w:r>
              <w:t>0</w:t>
            </w:r>
            <w:r w:rsidRPr="000E6504">
              <w:t>/</w:t>
            </w:r>
            <w:r>
              <w:t>24</w:t>
            </w:r>
            <w:r w:rsidRPr="000E6504">
              <w:t xml:space="preserve">/2023 </w:t>
            </w:r>
          </w:p>
        </w:tc>
      </w:tr>
      <w:tr w:rsidR="004D290C" w:rsidRPr="0041276C" w14:paraId="0981DEC7"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8550AE3"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Alaska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518F822D" w14:textId="31D58E19" w:rsidR="004D290C" w:rsidRPr="009A2665" w:rsidRDefault="004D290C" w:rsidP="004D290C">
            <w:pPr>
              <w:spacing w:after="0" w:line="240" w:lineRule="auto"/>
              <w:jc w:val="center"/>
              <w:rPr>
                <w:rFonts w:ascii="Arial" w:eastAsia="Times New Roman" w:hAnsi="Arial" w:cs="Arial"/>
                <w:color w:val="000000"/>
                <w:sz w:val="20"/>
                <w:szCs w:val="20"/>
              </w:rPr>
            </w:pPr>
            <w:r w:rsidRPr="000E6504">
              <w:t>11/07/2023</w:t>
            </w:r>
          </w:p>
        </w:tc>
      </w:tr>
      <w:tr w:rsidR="004D290C" w:rsidRPr="0041276C" w14:paraId="1990789B"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64C3762"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American Samoa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4F58231" w14:textId="09421B39"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10/26/2023 </w:t>
            </w:r>
          </w:p>
        </w:tc>
      </w:tr>
      <w:tr w:rsidR="004D290C" w:rsidRPr="0041276C" w14:paraId="4CD5A8E2"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66F8DE0"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Arizona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0A2B3BA" w14:textId="74B6445A"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11/09/2023 </w:t>
            </w:r>
          </w:p>
        </w:tc>
      </w:tr>
      <w:tr w:rsidR="004D290C" w:rsidRPr="0041276C" w14:paraId="4B9CA5FB"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3BBCB66D"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Arkansas</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51AF42A5" w14:textId="6FEE0E25"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11/12/2023 </w:t>
            </w:r>
          </w:p>
        </w:tc>
      </w:tr>
      <w:tr w:rsidR="004D290C" w:rsidRPr="0041276C" w14:paraId="04217201"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398798E"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Bureau of Indian Education</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B7C2198" w14:textId="5867BB0E"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11/08/2023 </w:t>
            </w:r>
          </w:p>
        </w:tc>
      </w:tr>
      <w:tr w:rsidR="004D290C" w:rsidRPr="0041276C" w14:paraId="1565D2AB"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121F432B"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California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546081F1" w14:textId="03EA3E14"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10/06/2023 </w:t>
            </w:r>
          </w:p>
        </w:tc>
      </w:tr>
      <w:tr w:rsidR="004D290C" w:rsidRPr="0041276C" w14:paraId="41A94D0A"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7E4FB4F9"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Colorado</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52DE9FE7" w14:textId="3ADC84D2"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11/08/2023 </w:t>
            </w:r>
          </w:p>
        </w:tc>
      </w:tr>
      <w:tr w:rsidR="004D290C" w:rsidRPr="0041276C" w14:paraId="7F0562DC"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16FD5699"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Connecticut</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0FEFD685" w14:textId="6896C931"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11/14/2023 </w:t>
            </w:r>
          </w:p>
        </w:tc>
      </w:tr>
      <w:tr w:rsidR="004D290C" w:rsidRPr="0041276C" w14:paraId="03AB6AC1"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0CAE9B1E"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Delaware</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218197DB" w14:textId="1BD3C656"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11/13/2023 </w:t>
            </w:r>
          </w:p>
        </w:tc>
      </w:tr>
      <w:tr w:rsidR="004D290C" w:rsidRPr="0041276C" w14:paraId="3698F0C6"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22B1872"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District of Columbia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2A55BF4F" w14:textId="5942AD00"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10/11/2023 </w:t>
            </w:r>
          </w:p>
        </w:tc>
      </w:tr>
      <w:tr w:rsidR="004D290C" w:rsidRPr="0041276C" w14:paraId="16DB0F37"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2459A2D0"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Federated States of Micronesia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DC7D8F6" w14:textId="75CD3C59"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11/09/2023 </w:t>
            </w:r>
          </w:p>
        </w:tc>
      </w:tr>
      <w:tr w:rsidR="004D290C" w:rsidRPr="0041276C" w14:paraId="69BBC934"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CE36D25"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Florida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6BDF1F2C" w14:textId="30E636BE"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11/07/2023 </w:t>
            </w:r>
          </w:p>
        </w:tc>
      </w:tr>
      <w:tr w:rsidR="004D290C" w:rsidRPr="0041276C" w14:paraId="69613CC3"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422B138"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Georgia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21F5AFAD" w14:textId="5206157A"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11/08/2023 </w:t>
            </w:r>
          </w:p>
        </w:tc>
      </w:tr>
      <w:tr w:rsidR="004D290C" w:rsidRPr="0041276C" w14:paraId="26248DC6"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264F887"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Guam</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069F3E45" w14:textId="1FDB0E4D"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10/20/2023 </w:t>
            </w:r>
          </w:p>
        </w:tc>
      </w:tr>
      <w:tr w:rsidR="004D290C" w:rsidRPr="0041276C" w14:paraId="525A0ED0"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35F9AF3"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Hawaii</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65C85B0E" w14:textId="19821BC5"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10/25/2023 </w:t>
            </w:r>
          </w:p>
        </w:tc>
      </w:tr>
      <w:tr w:rsidR="004D290C" w:rsidRPr="0041276C" w14:paraId="2D0D501B"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3F71C86"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Idaho</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A0E2E27" w14:textId="017AFFEF"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11/10/2023 </w:t>
            </w:r>
          </w:p>
        </w:tc>
      </w:tr>
      <w:tr w:rsidR="004D290C" w:rsidRPr="0041276C" w14:paraId="663FE31B"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72C6EFA7"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Illinois</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54E4BD52" w14:textId="60A7CD0E"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11/13/2023 </w:t>
            </w:r>
          </w:p>
        </w:tc>
      </w:tr>
      <w:tr w:rsidR="004D290C" w:rsidRPr="0041276C" w14:paraId="3F6AFF93"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3BF8675D"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Indiana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3A22B7C" w14:textId="18F59613"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11/13/2023 </w:t>
            </w:r>
          </w:p>
        </w:tc>
      </w:tr>
      <w:tr w:rsidR="004D290C" w:rsidRPr="0041276C" w14:paraId="5647024E"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06DB87D7"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Iowa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2EF709FD" w14:textId="6CAB89D7"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11/15/2023 </w:t>
            </w:r>
          </w:p>
        </w:tc>
      </w:tr>
      <w:tr w:rsidR="004D290C" w:rsidRPr="0041276C" w14:paraId="1F0375FD"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7D304A8A"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Kansas</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0A89907" w14:textId="198E0253"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11/15/2023 </w:t>
            </w:r>
          </w:p>
        </w:tc>
      </w:tr>
      <w:tr w:rsidR="004D290C" w:rsidRPr="0041276C" w14:paraId="05F2A5EB"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2D23995"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Kentucky</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35F7FEB1" w14:textId="7ABB386D"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10/23/2023 </w:t>
            </w:r>
          </w:p>
        </w:tc>
      </w:tr>
      <w:tr w:rsidR="004D290C" w:rsidRPr="0041276C" w14:paraId="1B7DA9B3"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48D3E523"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Louisiana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040A5579" w14:textId="362C0384"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11/15/2023 </w:t>
            </w:r>
          </w:p>
        </w:tc>
      </w:tr>
      <w:tr w:rsidR="004D290C" w:rsidRPr="0041276C" w14:paraId="76F8414B"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3EE3E7FB"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Maine</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8476B9D" w14:textId="4555D3F5"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10/25/2023 </w:t>
            </w:r>
          </w:p>
        </w:tc>
      </w:tr>
      <w:tr w:rsidR="004D290C" w:rsidRPr="0041276C" w14:paraId="7F3A4EB2"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2CEDE397"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Maryland</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3D40EFBF" w14:textId="49C15920"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11/07/2023 </w:t>
            </w:r>
          </w:p>
        </w:tc>
      </w:tr>
      <w:tr w:rsidR="004D290C" w:rsidRPr="0041276C" w14:paraId="56853F5E"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7AE9FA79"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Massachusetts</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7D3ADEE0" w14:textId="14B7596B"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11/15/2023 </w:t>
            </w:r>
          </w:p>
        </w:tc>
      </w:tr>
      <w:tr w:rsidR="004D290C" w:rsidRPr="0041276C" w14:paraId="1E75F079"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0DCED10"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Michigan</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67F5894" w14:textId="77C7AA0E"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10/06/2023 </w:t>
            </w:r>
          </w:p>
        </w:tc>
      </w:tr>
      <w:tr w:rsidR="004D290C" w:rsidRPr="0041276C" w14:paraId="74B608AA"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2D97091B"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Minnesota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6451EA9" w14:textId="136EA3E8"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11/06/2023 </w:t>
            </w:r>
          </w:p>
        </w:tc>
      </w:tr>
      <w:tr w:rsidR="004D290C" w:rsidRPr="0041276C" w14:paraId="36312F0E"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067768B5"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Mississippi</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2DF8A07A" w14:textId="2DDE1E43"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11/15/2023 </w:t>
            </w:r>
          </w:p>
        </w:tc>
      </w:tr>
      <w:tr w:rsidR="004D290C" w:rsidRPr="0041276C" w14:paraId="0B9AAAB3"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17E6F18C"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Missouri</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1CD49F3" w14:textId="623A9211"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11/13/2023 </w:t>
            </w:r>
          </w:p>
        </w:tc>
      </w:tr>
      <w:tr w:rsidR="004D290C" w:rsidRPr="0041276C" w14:paraId="6E0566DC"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47934A14"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Montana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788DABD1" w14:textId="2D8C2E0D"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11/07/2023 </w:t>
            </w:r>
          </w:p>
        </w:tc>
      </w:tr>
      <w:tr w:rsidR="004D290C" w:rsidRPr="0041276C" w14:paraId="1F96011F"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0480287"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Nebraska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595D194" w14:textId="54684B21"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10/26/2023 </w:t>
            </w:r>
          </w:p>
        </w:tc>
      </w:tr>
      <w:tr w:rsidR="004D290C" w:rsidRPr="0041276C" w14:paraId="21BD6C7E"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8B5BA62"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Nevada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EBC1D50" w14:textId="04E87303"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11/09/2023 </w:t>
            </w:r>
          </w:p>
        </w:tc>
      </w:tr>
      <w:tr w:rsidR="004D290C" w:rsidRPr="0041276C" w14:paraId="7B463540"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7AF7DCDC"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New Hampshire</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1E0E1E1" w14:textId="0C1D548A"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10/13/2023 </w:t>
            </w:r>
          </w:p>
        </w:tc>
      </w:tr>
      <w:tr w:rsidR="004D290C" w:rsidRPr="0041276C" w14:paraId="052A7FF6"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4F75C126"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New Jersey</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737FB408" w14:textId="29017B17"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11/14/2023 </w:t>
            </w:r>
          </w:p>
        </w:tc>
      </w:tr>
      <w:tr w:rsidR="004D290C" w:rsidRPr="0041276C" w14:paraId="73941445"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4A7BA6F4"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New Mexico</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04C0CD63" w14:textId="0CC798F3"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11/08/2023 </w:t>
            </w:r>
          </w:p>
        </w:tc>
      </w:tr>
      <w:tr w:rsidR="004D290C" w:rsidRPr="0041276C" w14:paraId="1A0F2011"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12DA9BF2"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New York</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679D5692" w14:textId="0FA141CC"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11/08/2023 </w:t>
            </w:r>
          </w:p>
        </w:tc>
      </w:tr>
      <w:tr w:rsidR="004D290C" w:rsidRPr="0041276C" w14:paraId="7542BA0A"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14DFDC6"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North Carolina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380D675A" w14:textId="00F4DEFC"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10/25/2023 </w:t>
            </w:r>
          </w:p>
        </w:tc>
      </w:tr>
      <w:tr w:rsidR="004D290C" w:rsidRPr="0041276C" w14:paraId="6DCF76BD"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1BE80360"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North Dakota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2ED64986" w14:textId="07C66A57"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10/09/2023 </w:t>
            </w:r>
          </w:p>
        </w:tc>
      </w:tr>
      <w:tr w:rsidR="004D290C" w:rsidRPr="0041276C" w14:paraId="0DEDBDCA"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4B0B216D"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Northern Marianas</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050E3AAD" w14:textId="4C5B0E04"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10/18/2023 </w:t>
            </w:r>
          </w:p>
        </w:tc>
      </w:tr>
      <w:tr w:rsidR="004D290C" w:rsidRPr="0041276C" w14:paraId="26277E65"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7496B809"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lastRenderedPageBreak/>
              <w:t>Ohio</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551F2050" w14:textId="62578D59"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11/13/2023 </w:t>
            </w:r>
          </w:p>
        </w:tc>
      </w:tr>
      <w:tr w:rsidR="004D290C" w:rsidRPr="0041276C" w14:paraId="080B5A64"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428C0A8"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Oklahoma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3A73D050" w14:textId="56B77AA8"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11/02/2023 </w:t>
            </w:r>
          </w:p>
        </w:tc>
      </w:tr>
      <w:tr w:rsidR="004D290C" w:rsidRPr="0041276C" w14:paraId="6467643F"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36977330"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Oregon</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6B2ACF80" w14:textId="07859B4E"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10/27/2023 </w:t>
            </w:r>
          </w:p>
        </w:tc>
      </w:tr>
      <w:tr w:rsidR="004D290C" w:rsidRPr="0041276C" w14:paraId="664BD4E6"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D7DC3BD"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Pennsylvania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0CCB175C" w14:textId="594A2337"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11/15/2023 </w:t>
            </w:r>
          </w:p>
        </w:tc>
      </w:tr>
      <w:tr w:rsidR="004D290C" w:rsidRPr="0041276C" w14:paraId="4CF99AFB"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06336967"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Puerto Rico</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7D5F52D4" w14:textId="6EB29AAB"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11/01/2023 </w:t>
            </w:r>
          </w:p>
        </w:tc>
      </w:tr>
      <w:tr w:rsidR="004D290C" w:rsidRPr="0041276C" w14:paraId="7FE5F786"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1EBB74B7"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Republic of Palau</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87948AE" w14:textId="7F227C6A"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11/08/2023 </w:t>
            </w:r>
          </w:p>
        </w:tc>
      </w:tr>
      <w:tr w:rsidR="004D290C" w:rsidRPr="0041276C" w14:paraId="78615CF6"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3455D85A"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Republic of the Marshall Islands</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5C59B428" w14:textId="2E507E6B"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10/30/2023 </w:t>
            </w:r>
          </w:p>
        </w:tc>
      </w:tr>
      <w:tr w:rsidR="004D290C" w:rsidRPr="0041276C" w14:paraId="7839C987"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4A3841ED"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Rhode Island</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6B4604FA" w14:textId="439AE314"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11/01/2023 </w:t>
            </w:r>
          </w:p>
        </w:tc>
      </w:tr>
      <w:tr w:rsidR="004D290C" w:rsidRPr="0041276C" w14:paraId="2AA057F4"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BF530A9"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South Carolina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68589D88" w14:textId="355FCAD3"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10/25/2023 </w:t>
            </w:r>
          </w:p>
        </w:tc>
      </w:tr>
      <w:tr w:rsidR="004D290C" w:rsidRPr="0041276C" w14:paraId="77F32E28"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45AF48B"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South Dakota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0646E96" w14:textId="5E3E9D27"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10/03/2023 </w:t>
            </w:r>
          </w:p>
        </w:tc>
      </w:tr>
      <w:tr w:rsidR="004D290C" w:rsidRPr="0041276C" w14:paraId="27FF0AC3"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473EA12D"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Tennessee</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8BA23DF" w14:textId="7687DEC1"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11/08/2023 </w:t>
            </w:r>
          </w:p>
        </w:tc>
      </w:tr>
      <w:tr w:rsidR="004D290C" w:rsidRPr="0041276C" w14:paraId="2FEACF36"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7E4CB221"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Texas</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5F5A8D47" w14:textId="0F832F66"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11/07/2023 </w:t>
            </w:r>
          </w:p>
        </w:tc>
      </w:tr>
      <w:tr w:rsidR="004D290C" w:rsidRPr="0041276C" w14:paraId="3AE5909A"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01C287FE"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Utah</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EE7BA5F" w14:textId="334033C0"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10/24/2023 </w:t>
            </w:r>
          </w:p>
        </w:tc>
      </w:tr>
      <w:tr w:rsidR="004D290C" w:rsidRPr="0041276C" w14:paraId="0B4F8185"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13E9365F"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Vermont</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74D7867E" w14:textId="2342E53E"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10/04/2023 </w:t>
            </w:r>
          </w:p>
        </w:tc>
      </w:tr>
      <w:tr w:rsidR="004D290C" w:rsidRPr="0041276C" w14:paraId="3E81CD32"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672CEE5F" w14:textId="53541080"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Virgin Islands</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1C1AFCB" w14:textId="1696B4D1"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10/19/2023 </w:t>
            </w:r>
          </w:p>
        </w:tc>
      </w:tr>
      <w:tr w:rsidR="004D290C" w:rsidRPr="0041276C" w14:paraId="7A48B821"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0428749B"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Virginia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F0E1502" w14:textId="7DB9C5CB"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11/14/2023 </w:t>
            </w:r>
          </w:p>
        </w:tc>
      </w:tr>
      <w:tr w:rsidR="004D290C" w:rsidRPr="0041276C" w14:paraId="369CDFAA"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52CCB1FD"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Washington</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1D5153F" w14:textId="1D2895D7"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10/24/2023 </w:t>
            </w:r>
          </w:p>
        </w:tc>
      </w:tr>
      <w:tr w:rsidR="004D290C" w:rsidRPr="0041276C" w14:paraId="6EB6B596"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3B3D4510"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West Virginia</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388F5B84" w14:textId="7B34CD60"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11/08/2023 </w:t>
            </w:r>
          </w:p>
        </w:tc>
      </w:tr>
      <w:tr w:rsidR="004D290C" w:rsidRPr="0041276C" w14:paraId="4848145C"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72612523"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Wisconsin</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13DAB46A" w14:textId="424075D6"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10/26/2023 </w:t>
            </w:r>
          </w:p>
        </w:tc>
      </w:tr>
      <w:tr w:rsidR="004D290C" w:rsidRPr="0041276C" w14:paraId="5E8444E5" w14:textId="77777777" w:rsidTr="000B62E0">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auto"/>
            <w:noWrap/>
          </w:tcPr>
          <w:p w14:paraId="1041DCB3" w14:textId="77777777" w:rsidR="004D290C" w:rsidRPr="0041276C" w:rsidRDefault="004D290C" w:rsidP="004D290C">
            <w:pPr>
              <w:spacing w:after="0" w:line="240" w:lineRule="auto"/>
              <w:rPr>
                <w:rFonts w:ascii="Arial" w:eastAsia="Times New Roman" w:hAnsi="Arial" w:cs="Arial"/>
                <w:color w:val="000000"/>
                <w:sz w:val="20"/>
                <w:szCs w:val="20"/>
              </w:rPr>
            </w:pPr>
            <w:r w:rsidRPr="0041276C">
              <w:rPr>
                <w:rFonts w:ascii="Arial" w:eastAsia="Times New Roman" w:hAnsi="Arial" w:cs="Arial"/>
                <w:color w:val="000000"/>
                <w:sz w:val="20"/>
                <w:szCs w:val="20"/>
              </w:rPr>
              <w:t>Wyoming</w:t>
            </w:r>
          </w:p>
        </w:tc>
        <w:tc>
          <w:tcPr>
            <w:tcW w:w="4628" w:type="dxa"/>
            <w:tcBorders>
              <w:top w:val="single" w:sz="4" w:space="0" w:color="auto"/>
              <w:left w:val="single" w:sz="4" w:space="0" w:color="auto"/>
              <w:bottom w:val="single" w:sz="4" w:space="0" w:color="auto"/>
              <w:right w:val="single" w:sz="4" w:space="0" w:color="auto"/>
            </w:tcBorders>
            <w:shd w:val="clear" w:color="auto" w:fill="auto"/>
            <w:noWrap/>
          </w:tcPr>
          <w:p w14:paraId="49BC793F" w14:textId="6C4554C6" w:rsidR="004D290C" w:rsidRPr="009A2665" w:rsidRDefault="004D290C" w:rsidP="004D290C">
            <w:pPr>
              <w:spacing w:after="0" w:line="240" w:lineRule="auto"/>
              <w:jc w:val="center"/>
              <w:rPr>
                <w:rFonts w:ascii="Arial" w:eastAsia="Times New Roman" w:hAnsi="Arial" w:cs="Arial"/>
                <w:color w:val="000000"/>
                <w:sz w:val="20"/>
                <w:szCs w:val="20"/>
              </w:rPr>
            </w:pPr>
            <w:r w:rsidRPr="000E6504">
              <w:t xml:space="preserve">11/13/2023 </w:t>
            </w:r>
          </w:p>
        </w:tc>
      </w:tr>
    </w:tbl>
    <w:p w14:paraId="4F60C71B" w14:textId="77777777" w:rsidR="005B3721" w:rsidRPr="004E4CEB" w:rsidRDefault="005B3721" w:rsidP="00BA3D1B">
      <w:pPr>
        <w:numPr>
          <w:ilvl w:val="0"/>
          <w:numId w:val="4"/>
        </w:numPr>
        <w:rPr>
          <w:rFonts w:ascii="Arial" w:hAnsi="Arial" w:cs="Arial"/>
          <w:sz w:val="20"/>
          <w:szCs w:val="20"/>
        </w:rPr>
      </w:pPr>
      <w:r w:rsidRPr="004E4CEB">
        <w:rPr>
          <w:rFonts w:ascii="Arial" w:hAnsi="Arial" w:cs="Arial"/>
          <w:sz w:val="20"/>
          <w:szCs w:val="20"/>
        </w:rPr>
        <w:t xml:space="preserve">Data not </w:t>
      </w:r>
      <w:proofErr w:type="gramStart"/>
      <w:r w:rsidRPr="004E4CEB">
        <w:rPr>
          <w:rFonts w:ascii="Arial" w:hAnsi="Arial" w:cs="Arial"/>
          <w:sz w:val="20"/>
          <w:szCs w:val="20"/>
        </w:rPr>
        <w:t>submitted</w:t>
      </w:r>
      <w:proofErr w:type="gramEnd"/>
    </w:p>
    <w:p w14:paraId="3010C8C3" w14:textId="77777777" w:rsidR="004B4A4D" w:rsidRPr="004E4CEB" w:rsidRDefault="004B4A4D" w:rsidP="00C8776F">
      <w:pPr>
        <w:rPr>
          <w:rFonts w:ascii="Arial" w:hAnsi="Arial" w:cs="Arial"/>
          <w:sz w:val="24"/>
          <w:szCs w:val="24"/>
        </w:rPr>
      </w:pPr>
    </w:p>
    <w:p w14:paraId="3010C8C4" w14:textId="08B18763" w:rsidR="00F02B5C" w:rsidRPr="004E4CEB" w:rsidRDefault="00F02B5C" w:rsidP="007F7EF0">
      <w:pPr>
        <w:pStyle w:val="Appendix"/>
      </w:pPr>
      <w:r w:rsidRPr="004E4CEB">
        <w:br w:type="page"/>
      </w:r>
      <w:bookmarkStart w:id="39" w:name="Appendix_B"/>
      <w:bookmarkStart w:id="40" w:name="_Toc157152803"/>
      <w:r w:rsidRPr="00B64D0D">
        <w:lastRenderedPageBreak/>
        <w:t>Appendix B</w:t>
      </w:r>
      <w:bookmarkEnd w:id="39"/>
      <w:bookmarkEnd w:id="40"/>
    </w:p>
    <w:p w14:paraId="7990E556" w14:textId="77777777" w:rsidR="005B3721" w:rsidRDefault="005B3721" w:rsidP="003426DB">
      <w:pPr>
        <w:spacing w:after="0"/>
        <w:jc w:val="center"/>
        <w:rPr>
          <w:rFonts w:ascii="Arial" w:hAnsi="Arial" w:cs="Arial"/>
          <w:b/>
          <w:sz w:val="24"/>
          <w:szCs w:val="24"/>
        </w:rPr>
      </w:pPr>
      <w:r w:rsidRPr="004E4CEB">
        <w:rPr>
          <w:rFonts w:ascii="Arial" w:hAnsi="Arial" w:cs="Arial"/>
          <w:b/>
          <w:sz w:val="24"/>
          <w:szCs w:val="24"/>
        </w:rPr>
        <w:t>Additional Calculation Options with the Data File</w:t>
      </w:r>
    </w:p>
    <w:p w14:paraId="2D93B023" w14:textId="77777777" w:rsidR="003426DB" w:rsidRPr="004E4CEB" w:rsidRDefault="003426DB" w:rsidP="003426DB">
      <w:pPr>
        <w:spacing w:after="0"/>
        <w:jc w:val="cente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70"/>
      </w:tblGrid>
      <w:tr w:rsidR="005B3721" w:rsidRPr="005B3721" w14:paraId="1BD044E7" w14:textId="77777777" w:rsidTr="00CE1E53">
        <w:tc>
          <w:tcPr>
            <w:tcW w:w="4788" w:type="dxa"/>
            <w:shd w:val="clear" w:color="auto" w:fill="236863"/>
          </w:tcPr>
          <w:p w14:paraId="46BB00D0" w14:textId="77777777" w:rsidR="005B3721" w:rsidRPr="00CE1E53" w:rsidRDefault="005B3721" w:rsidP="003426DB">
            <w:pPr>
              <w:spacing w:after="0"/>
              <w:jc w:val="center"/>
              <w:rPr>
                <w:rFonts w:ascii="Arial" w:hAnsi="Arial" w:cs="Arial"/>
                <w:b/>
                <w:color w:val="FFDEAA"/>
                <w:sz w:val="20"/>
                <w:szCs w:val="20"/>
              </w:rPr>
            </w:pPr>
            <w:r w:rsidRPr="00CE1E53">
              <w:rPr>
                <w:rFonts w:ascii="Arial" w:hAnsi="Arial" w:cs="Arial"/>
                <w:b/>
                <w:color w:val="FFDEAA"/>
                <w:sz w:val="20"/>
                <w:szCs w:val="20"/>
              </w:rPr>
              <w:t>Outcome Count</w:t>
            </w:r>
          </w:p>
        </w:tc>
        <w:tc>
          <w:tcPr>
            <w:tcW w:w="4788" w:type="dxa"/>
            <w:shd w:val="clear" w:color="auto" w:fill="236863"/>
          </w:tcPr>
          <w:p w14:paraId="0F1B0D0C" w14:textId="77777777" w:rsidR="005B3721" w:rsidRPr="00CE1E53" w:rsidRDefault="005B3721" w:rsidP="003426DB">
            <w:pPr>
              <w:spacing w:after="0"/>
              <w:jc w:val="center"/>
              <w:rPr>
                <w:rFonts w:ascii="Arial" w:hAnsi="Arial" w:cs="Arial"/>
                <w:b/>
                <w:color w:val="FFDEAA"/>
                <w:sz w:val="20"/>
                <w:szCs w:val="20"/>
              </w:rPr>
            </w:pPr>
            <w:r w:rsidRPr="00CE1E53">
              <w:rPr>
                <w:rFonts w:ascii="Arial" w:hAnsi="Arial" w:cs="Arial"/>
                <w:b/>
                <w:color w:val="FFDEAA"/>
                <w:sz w:val="20"/>
                <w:szCs w:val="20"/>
              </w:rPr>
              <w:t>Calculation</w:t>
            </w:r>
          </w:p>
        </w:tc>
      </w:tr>
      <w:tr w:rsidR="005B3721" w:rsidRPr="005B3721" w14:paraId="0105F86E" w14:textId="77777777" w:rsidTr="00EF58EB">
        <w:tc>
          <w:tcPr>
            <w:tcW w:w="4788" w:type="dxa"/>
            <w:shd w:val="clear" w:color="auto" w:fill="auto"/>
          </w:tcPr>
          <w:p w14:paraId="1FF00698" w14:textId="77777777" w:rsidR="005B3721" w:rsidRPr="005B3721" w:rsidRDefault="005B3721" w:rsidP="003426DB">
            <w:pPr>
              <w:spacing w:after="0"/>
              <w:rPr>
                <w:rFonts w:ascii="Arial" w:hAnsi="Arial" w:cs="Arial"/>
                <w:sz w:val="20"/>
                <w:szCs w:val="20"/>
              </w:rPr>
            </w:pPr>
            <w:r w:rsidRPr="005B3721">
              <w:rPr>
                <w:rFonts w:ascii="Arial" w:hAnsi="Arial" w:cs="Arial"/>
                <w:sz w:val="20"/>
                <w:szCs w:val="20"/>
              </w:rPr>
              <w:t>Number of reports without findings of noncompliance</w:t>
            </w:r>
          </w:p>
        </w:tc>
        <w:tc>
          <w:tcPr>
            <w:tcW w:w="4788" w:type="dxa"/>
            <w:shd w:val="clear" w:color="auto" w:fill="auto"/>
          </w:tcPr>
          <w:p w14:paraId="5639C34B" w14:textId="07547EC0" w:rsidR="005B3721" w:rsidRPr="005B3721" w:rsidRDefault="009A2665" w:rsidP="003426DB">
            <w:pPr>
              <w:spacing w:after="0"/>
              <w:rPr>
                <w:rFonts w:ascii="Arial" w:hAnsi="Arial" w:cs="Arial"/>
                <w:sz w:val="20"/>
                <w:szCs w:val="20"/>
              </w:rPr>
            </w:pPr>
            <w:r>
              <w:rPr>
                <w:rFonts w:ascii="Arial" w:hAnsi="Arial" w:cs="Arial"/>
                <w:sz w:val="20"/>
                <w:szCs w:val="20"/>
              </w:rPr>
              <w:t>D</w:t>
            </w:r>
            <w:r w:rsidR="005B3721" w:rsidRPr="005B3721">
              <w:rPr>
                <w:rFonts w:ascii="Arial" w:hAnsi="Arial" w:cs="Arial"/>
                <w:sz w:val="20"/>
                <w:szCs w:val="20"/>
              </w:rPr>
              <w:t>ifference between the number entered in row 1.1 and the number entered in 1.1(a)</w:t>
            </w:r>
          </w:p>
        </w:tc>
      </w:tr>
      <w:tr w:rsidR="005B3721" w:rsidRPr="005B3721" w14:paraId="0891597B" w14:textId="77777777" w:rsidTr="00EF58EB">
        <w:tc>
          <w:tcPr>
            <w:tcW w:w="4788" w:type="dxa"/>
            <w:shd w:val="clear" w:color="auto" w:fill="auto"/>
          </w:tcPr>
          <w:p w14:paraId="5D1841D1" w14:textId="1198819F" w:rsidR="005B3721" w:rsidRPr="005B3721" w:rsidRDefault="005B3721" w:rsidP="003426DB">
            <w:pPr>
              <w:spacing w:after="0"/>
              <w:rPr>
                <w:rFonts w:ascii="Arial" w:hAnsi="Arial" w:cs="Arial"/>
                <w:sz w:val="20"/>
                <w:szCs w:val="20"/>
              </w:rPr>
            </w:pPr>
            <w:r w:rsidRPr="005B3721">
              <w:rPr>
                <w:rFonts w:ascii="Arial" w:hAnsi="Arial" w:cs="Arial"/>
                <w:sz w:val="20"/>
                <w:szCs w:val="20"/>
              </w:rPr>
              <w:t>Number of complaints with reports</w:t>
            </w:r>
            <w:r w:rsidR="00664D38">
              <w:rPr>
                <w:rFonts w:ascii="Arial" w:hAnsi="Arial" w:cs="Arial"/>
                <w:sz w:val="20"/>
                <w:szCs w:val="20"/>
              </w:rPr>
              <w:t xml:space="preserve"> issued late (not within the 60-</w:t>
            </w:r>
            <w:r w:rsidRPr="005B3721">
              <w:rPr>
                <w:rFonts w:ascii="Arial" w:hAnsi="Arial" w:cs="Arial"/>
                <w:sz w:val="20"/>
                <w:szCs w:val="20"/>
              </w:rPr>
              <w:t>day timeline or an extended timeline)</w:t>
            </w:r>
          </w:p>
        </w:tc>
        <w:tc>
          <w:tcPr>
            <w:tcW w:w="4788" w:type="dxa"/>
            <w:shd w:val="clear" w:color="auto" w:fill="auto"/>
          </w:tcPr>
          <w:p w14:paraId="06A1CF10" w14:textId="4F8F3D21" w:rsidR="005B3721" w:rsidRPr="005B3721" w:rsidRDefault="009A2665" w:rsidP="003426DB">
            <w:pPr>
              <w:spacing w:after="0"/>
              <w:rPr>
                <w:rFonts w:ascii="Arial" w:hAnsi="Arial" w:cs="Arial"/>
                <w:sz w:val="20"/>
                <w:szCs w:val="20"/>
              </w:rPr>
            </w:pPr>
            <w:r>
              <w:rPr>
                <w:rFonts w:ascii="Arial" w:hAnsi="Arial" w:cs="Arial"/>
                <w:sz w:val="20"/>
                <w:szCs w:val="20"/>
              </w:rPr>
              <w:t>D</w:t>
            </w:r>
            <w:r w:rsidR="005B3721" w:rsidRPr="005B3721">
              <w:rPr>
                <w:rFonts w:ascii="Arial" w:hAnsi="Arial" w:cs="Arial"/>
                <w:sz w:val="20"/>
                <w:szCs w:val="20"/>
              </w:rPr>
              <w:t>ifference between the number in row 1.1 and the sum of the numbers entered in rows 1.1(b) and 1.1(c)</w:t>
            </w:r>
          </w:p>
        </w:tc>
      </w:tr>
      <w:tr w:rsidR="005B3721" w:rsidRPr="005B3721" w14:paraId="2212ACBC" w14:textId="77777777" w:rsidTr="00EF58EB">
        <w:tc>
          <w:tcPr>
            <w:tcW w:w="4788" w:type="dxa"/>
            <w:shd w:val="clear" w:color="auto" w:fill="auto"/>
          </w:tcPr>
          <w:p w14:paraId="4B226DCB" w14:textId="77777777" w:rsidR="005B3721" w:rsidRPr="005B3721" w:rsidRDefault="005B3721" w:rsidP="003426DB">
            <w:pPr>
              <w:spacing w:after="0"/>
              <w:rPr>
                <w:rFonts w:ascii="Arial" w:hAnsi="Arial" w:cs="Arial"/>
                <w:sz w:val="20"/>
                <w:szCs w:val="20"/>
              </w:rPr>
            </w:pPr>
            <w:r w:rsidRPr="005B3721">
              <w:rPr>
                <w:rFonts w:ascii="Arial" w:hAnsi="Arial" w:cs="Arial"/>
                <w:sz w:val="20"/>
                <w:szCs w:val="20"/>
              </w:rPr>
              <w:t>Number of complaints pending for reasons other than pending a due process hearing</w:t>
            </w:r>
          </w:p>
        </w:tc>
        <w:tc>
          <w:tcPr>
            <w:tcW w:w="4788" w:type="dxa"/>
            <w:shd w:val="clear" w:color="auto" w:fill="auto"/>
          </w:tcPr>
          <w:p w14:paraId="02DAE1BC" w14:textId="4528E95D" w:rsidR="005B3721" w:rsidRPr="005B3721" w:rsidRDefault="009A2665" w:rsidP="003426DB">
            <w:pPr>
              <w:spacing w:after="0"/>
              <w:rPr>
                <w:rFonts w:ascii="Arial" w:hAnsi="Arial" w:cs="Arial"/>
                <w:sz w:val="20"/>
                <w:szCs w:val="20"/>
              </w:rPr>
            </w:pPr>
            <w:r>
              <w:rPr>
                <w:rFonts w:ascii="Arial" w:hAnsi="Arial" w:cs="Arial"/>
                <w:sz w:val="20"/>
                <w:szCs w:val="20"/>
              </w:rPr>
              <w:t>D</w:t>
            </w:r>
            <w:r w:rsidR="005B3721" w:rsidRPr="005B3721">
              <w:rPr>
                <w:rFonts w:ascii="Arial" w:hAnsi="Arial" w:cs="Arial"/>
                <w:sz w:val="20"/>
                <w:szCs w:val="20"/>
              </w:rPr>
              <w:t>ifference between the number in row 1.2 and the number in row 1.2(a)</w:t>
            </w:r>
          </w:p>
        </w:tc>
      </w:tr>
      <w:tr w:rsidR="005B3721" w:rsidRPr="005B3721" w14:paraId="4C282EF4" w14:textId="77777777" w:rsidTr="00EF58EB">
        <w:tc>
          <w:tcPr>
            <w:tcW w:w="4788" w:type="dxa"/>
            <w:shd w:val="clear" w:color="auto" w:fill="auto"/>
          </w:tcPr>
          <w:p w14:paraId="41796E0F" w14:textId="77777777" w:rsidR="005B3721" w:rsidRPr="005B3721" w:rsidRDefault="005B3721" w:rsidP="003426DB">
            <w:pPr>
              <w:spacing w:after="0"/>
              <w:rPr>
                <w:rFonts w:ascii="Arial" w:hAnsi="Arial" w:cs="Arial"/>
                <w:sz w:val="20"/>
                <w:szCs w:val="20"/>
              </w:rPr>
            </w:pPr>
            <w:r w:rsidRPr="005B3721">
              <w:rPr>
                <w:rFonts w:ascii="Arial" w:hAnsi="Arial" w:cs="Arial"/>
                <w:sz w:val="20"/>
                <w:szCs w:val="20"/>
              </w:rPr>
              <w:t>Total number of mediations requested (row 2)</w:t>
            </w:r>
          </w:p>
        </w:tc>
        <w:tc>
          <w:tcPr>
            <w:tcW w:w="4788" w:type="dxa"/>
            <w:shd w:val="clear" w:color="auto" w:fill="auto"/>
          </w:tcPr>
          <w:p w14:paraId="6A80040C" w14:textId="77777777" w:rsidR="005B3721" w:rsidRPr="005B3721" w:rsidRDefault="005B3721" w:rsidP="003426DB">
            <w:pPr>
              <w:spacing w:after="0"/>
              <w:rPr>
                <w:rFonts w:ascii="Arial" w:hAnsi="Arial" w:cs="Arial"/>
                <w:sz w:val="20"/>
                <w:szCs w:val="20"/>
              </w:rPr>
            </w:pPr>
            <w:r w:rsidRPr="005B3721">
              <w:rPr>
                <w:rFonts w:ascii="Arial" w:hAnsi="Arial" w:cs="Arial"/>
                <w:sz w:val="20"/>
                <w:szCs w:val="20"/>
              </w:rPr>
              <w:t>sum of 2.1, 2.2 and 2.3</w:t>
            </w:r>
          </w:p>
        </w:tc>
      </w:tr>
      <w:tr w:rsidR="005B3721" w:rsidRPr="005B3721" w14:paraId="35095EC3" w14:textId="77777777" w:rsidTr="00EF58EB">
        <w:tc>
          <w:tcPr>
            <w:tcW w:w="4788" w:type="dxa"/>
            <w:shd w:val="clear" w:color="auto" w:fill="auto"/>
          </w:tcPr>
          <w:p w14:paraId="3C9E2460" w14:textId="77777777" w:rsidR="005B3721" w:rsidRPr="005B3721" w:rsidRDefault="005B3721" w:rsidP="003426DB">
            <w:pPr>
              <w:spacing w:after="0"/>
              <w:rPr>
                <w:rFonts w:ascii="Arial" w:hAnsi="Arial" w:cs="Arial"/>
                <w:sz w:val="20"/>
                <w:szCs w:val="20"/>
              </w:rPr>
            </w:pPr>
            <w:r w:rsidRPr="005B3721">
              <w:rPr>
                <w:rFonts w:ascii="Arial" w:hAnsi="Arial" w:cs="Arial"/>
                <w:sz w:val="20"/>
                <w:szCs w:val="20"/>
              </w:rPr>
              <w:t>Number of mediations held related to due process complaints that did not result in a mediation agreement</w:t>
            </w:r>
          </w:p>
        </w:tc>
        <w:tc>
          <w:tcPr>
            <w:tcW w:w="4788" w:type="dxa"/>
            <w:shd w:val="clear" w:color="auto" w:fill="auto"/>
          </w:tcPr>
          <w:p w14:paraId="19E659A2" w14:textId="4D8D6E79" w:rsidR="005B3721" w:rsidRPr="005B3721" w:rsidRDefault="009A2665" w:rsidP="003426DB">
            <w:pPr>
              <w:spacing w:after="0"/>
              <w:rPr>
                <w:rFonts w:ascii="Arial" w:hAnsi="Arial" w:cs="Arial"/>
                <w:sz w:val="20"/>
                <w:szCs w:val="20"/>
              </w:rPr>
            </w:pPr>
            <w:r>
              <w:rPr>
                <w:rFonts w:ascii="Arial" w:hAnsi="Arial" w:cs="Arial"/>
                <w:sz w:val="20"/>
                <w:szCs w:val="20"/>
              </w:rPr>
              <w:t>D</w:t>
            </w:r>
            <w:r w:rsidR="005B3721" w:rsidRPr="005B3721">
              <w:rPr>
                <w:rFonts w:ascii="Arial" w:hAnsi="Arial" w:cs="Arial"/>
                <w:sz w:val="20"/>
                <w:szCs w:val="20"/>
              </w:rPr>
              <w:t>ifference between the number entered in row 2.1(a) and the number entered in row 2.1(a)(i)</w:t>
            </w:r>
          </w:p>
        </w:tc>
      </w:tr>
      <w:tr w:rsidR="005B3721" w:rsidRPr="005B3721" w14:paraId="1EF9F203" w14:textId="77777777" w:rsidTr="00EF58EB">
        <w:tc>
          <w:tcPr>
            <w:tcW w:w="4788" w:type="dxa"/>
            <w:shd w:val="clear" w:color="auto" w:fill="auto"/>
          </w:tcPr>
          <w:p w14:paraId="4385408C" w14:textId="77777777" w:rsidR="005B3721" w:rsidRPr="005B3721" w:rsidRDefault="005B3721" w:rsidP="003426DB">
            <w:pPr>
              <w:spacing w:after="0"/>
              <w:rPr>
                <w:rFonts w:ascii="Arial" w:hAnsi="Arial" w:cs="Arial"/>
                <w:sz w:val="20"/>
                <w:szCs w:val="20"/>
              </w:rPr>
            </w:pPr>
            <w:r w:rsidRPr="005B3721">
              <w:rPr>
                <w:rFonts w:ascii="Arial" w:hAnsi="Arial" w:cs="Arial"/>
                <w:sz w:val="20"/>
                <w:szCs w:val="20"/>
              </w:rPr>
              <w:t>Number of mediations held not related to due process complaints that did not result in a mediation agreement</w:t>
            </w:r>
          </w:p>
        </w:tc>
        <w:tc>
          <w:tcPr>
            <w:tcW w:w="4788" w:type="dxa"/>
            <w:shd w:val="clear" w:color="auto" w:fill="auto"/>
          </w:tcPr>
          <w:p w14:paraId="6A0A0F4D" w14:textId="45D4020E" w:rsidR="005B3721" w:rsidRPr="005B3721" w:rsidRDefault="009A2665" w:rsidP="003426DB">
            <w:pPr>
              <w:spacing w:after="0"/>
              <w:rPr>
                <w:rFonts w:ascii="Arial" w:hAnsi="Arial" w:cs="Arial"/>
                <w:sz w:val="20"/>
                <w:szCs w:val="20"/>
              </w:rPr>
            </w:pPr>
            <w:r>
              <w:rPr>
                <w:rFonts w:ascii="Arial" w:hAnsi="Arial" w:cs="Arial"/>
                <w:sz w:val="20"/>
                <w:szCs w:val="20"/>
              </w:rPr>
              <w:t>D</w:t>
            </w:r>
            <w:r w:rsidR="005B3721" w:rsidRPr="005B3721">
              <w:rPr>
                <w:rFonts w:ascii="Arial" w:hAnsi="Arial" w:cs="Arial"/>
                <w:sz w:val="20"/>
                <w:szCs w:val="20"/>
              </w:rPr>
              <w:t>ifference between the number entered in row 2.1(b) and the number entered in row 2.1(b)(i)</w:t>
            </w:r>
          </w:p>
        </w:tc>
      </w:tr>
      <w:tr w:rsidR="005B3721" w:rsidRPr="005B3721" w14:paraId="1B86A745" w14:textId="77777777" w:rsidTr="00EF58EB">
        <w:tc>
          <w:tcPr>
            <w:tcW w:w="4788" w:type="dxa"/>
            <w:shd w:val="clear" w:color="auto" w:fill="auto"/>
          </w:tcPr>
          <w:p w14:paraId="75C62C49" w14:textId="77777777" w:rsidR="005B3721" w:rsidRPr="005B3721" w:rsidRDefault="005B3721" w:rsidP="003426DB">
            <w:pPr>
              <w:spacing w:after="0"/>
              <w:rPr>
                <w:rFonts w:ascii="Arial" w:hAnsi="Arial" w:cs="Arial"/>
                <w:sz w:val="20"/>
                <w:szCs w:val="20"/>
              </w:rPr>
            </w:pPr>
            <w:r w:rsidRPr="005B3721">
              <w:rPr>
                <w:rFonts w:ascii="Arial" w:hAnsi="Arial" w:cs="Arial"/>
                <w:sz w:val="20"/>
                <w:szCs w:val="20"/>
              </w:rPr>
              <w:t>Total number of mediations held (row 2.1)</w:t>
            </w:r>
          </w:p>
        </w:tc>
        <w:tc>
          <w:tcPr>
            <w:tcW w:w="4788" w:type="dxa"/>
            <w:shd w:val="clear" w:color="auto" w:fill="auto"/>
          </w:tcPr>
          <w:p w14:paraId="4E9DEC7F" w14:textId="715FB4B7" w:rsidR="005B3721" w:rsidRPr="005B3721" w:rsidRDefault="009A2665" w:rsidP="003426DB">
            <w:pPr>
              <w:spacing w:after="0"/>
              <w:rPr>
                <w:rFonts w:ascii="Arial" w:hAnsi="Arial" w:cs="Arial"/>
                <w:sz w:val="20"/>
                <w:szCs w:val="20"/>
              </w:rPr>
            </w:pPr>
            <w:r>
              <w:rPr>
                <w:rFonts w:ascii="Arial" w:hAnsi="Arial" w:cs="Arial"/>
                <w:sz w:val="20"/>
                <w:szCs w:val="20"/>
              </w:rPr>
              <w:t>S</w:t>
            </w:r>
            <w:r w:rsidR="005B3721" w:rsidRPr="005B3721">
              <w:rPr>
                <w:rFonts w:ascii="Arial" w:hAnsi="Arial" w:cs="Arial"/>
                <w:sz w:val="20"/>
                <w:szCs w:val="20"/>
              </w:rPr>
              <w:t>um of 2.1(a) and 2.1(b)</w:t>
            </w:r>
          </w:p>
        </w:tc>
      </w:tr>
      <w:tr w:rsidR="005B3721" w:rsidRPr="005B3721" w14:paraId="113E7AA1" w14:textId="77777777" w:rsidTr="00EF58EB">
        <w:tc>
          <w:tcPr>
            <w:tcW w:w="4788" w:type="dxa"/>
            <w:shd w:val="clear" w:color="auto" w:fill="auto"/>
          </w:tcPr>
          <w:p w14:paraId="17CBC175" w14:textId="1FF635DB" w:rsidR="005B3721" w:rsidRPr="005B3721" w:rsidRDefault="005B3721" w:rsidP="003426DB">
            <w:pPr>
              <w:spacing w:after="0"/>
              <w:rPr>
                <w:rFonts w:ascii="Arial" w:hAnsi="Arial" w:cs="Arial"/>
                <w:sz w:val="20"/>
                <w:szCs w:val="20"/>
              </w:rPr>
            </w:pPr>
            <w:r w:rsidRPr="005B3721">
              <w:rPr>
                <w:rFonts w:ascii="Arial" w:hAnsi="Arial" w:cs="Arial"/>
                <w:sz w:val="20"/>
                <w:szCs w:val="20"/>
              </w:rPr>
              <w:t>Number of resolution meetings held that did not result in a written settlement agreement as of the end of the reporting period</w:t>
            </w:r>
          </w:p>
        </w:tc>
        <w:tc>
          <w:tcPr>
            <w:tcW w:w="4788" w:type="dxa"/>
            <w:shd w:val="clear" w:color="auto" w:fill="auto"/>
          </w:tcPr>
          <w:p w14:paraId="7EC9729A" w14:textId="7FA4C451" w:rsidR="005B3721" w:rsidRPr="005B3721" w:rsidRDefault="009A2665" w:rsidP="003426DB">
            <w:pPr>
              <w:spacing w:after="0"/>
              <w:rPr>
                <w:rFonts w:ascii="Arial" w:hAnsi="Arial" w:cs="Arial"/>
                <w:sz w:val="20"/>
                <w:szCs w:val="20"/>
              </w:rPr>
            </w:pPr>
            <w:r>
              <w:rPr>
                <w:rFonts w:ascii="Arial" w:hAnsi="Arial" w:cs="Arial"/>
                <w:sz w:val="20"/>
                <w:szCs w:val="20"/>
              </w:rPr>
              <w:t>D</w:t>
            </w:r>
            <w:r w:rsidR="005B3721" w:rsidRPr="005B3721">
              <w:rPr>
                <w:rFonts w:ascii="Arial" w:hAnsi="Arial" w:cs="Arial"/>
                <w:sz w:val="20"/>
                <w:szCs w:val="20"/>
              </w:rPr>
              <w:t>ifference between the number entered in row 3.1 and the number entered in row 3.1(a)</w:t>
            </w:r>
          </w:p>
        </w:tc>
      </w:tr>
      <w:tr w:rsidR="005B3721" w:rsidRPr="005B3721" w14:paraId="2542A8D0" w14:textId="77777777" w:rsidTr="00EF58EB">
        <w:tc>
          <w:tcPr>
            <w:tcW w:w="4788" w:type="dxa"/>
            <w:shd w:val="clear" w:color="auto" w:fill="auto"/>
          </w:tcPr>
          <w:p w14:paraId="24F32F8F" w14:textId="77777777" w:rsidR="005B3721" w:rsidRPr="005B3721" w:rsidRDefault="005B3721" w:rsidP="003426DB">
            <w:pPr>
              <w:spacing w:after="0"/>
              <w:rPr>
                <w:rFonts w:ascii="Arial" w:hAnsi="Arial" w:cs="Arial"/>
                <w:sz w:val="20"/>
                <w:szCs w:val="20"/>
              </w:rPr>
            </w:pPr>
            <w:r w:rsidRPr="005B3721">
              <w:rPr>
                <w:rFonts w:ascii="Arial" w:hAnsi="Arial" w:cs="Arial"/>
                <w:sz w:val="20"/>
                <w:szCs w:val="20"/>
              </w:rPr>
              <w:t>Number of decisions issued beyond the relevant timeline</w:t>
            </w:r>
          </w:p>
        </w:tc>
        <w:tc>
          <w:tcPr>
            <w:tcW w:w="4788" w:type="dxa"/>
            <w:shd w:val="clear" w:color="auto" w:fill="auto"/>
          </w:tcPr>
          <w:p w14:paraId="207435DA" w14:textId="6F0C50BB" w:rsidR="005B3721" w:rsidRPr="005B3721" w:rsidRDefault="009A2665" w:rsidP="003426DB">
            <w:pPr>
              <w:spacing w:after="0"/>
              <w:rPr>
                <w:rFonts w:ascii="Arial" w:hAnsi="Arial" w:cs="Arial"/>
                <w:sz w:val="20"/>
                <w:szCs w:val="20"/>
              </w:rPr>
            </w:pPr>
            <w:r>
              <w:rPr>
                <w:rFonts w:ascii="Arial" w:hAnsi="Arial" w:cs="Arial"/>
                <w:sz w:val="20"/>
                <w:szCs w:val="20"/>
              </w:rPr>
              <w:t>D</w:t>
            </w:r>
            <w:r w:rsidR="005B3721" w:rsidRPr="005B3721">
              <w:rPr>
                <w:rFonts w:ascii="Arial" w:hAnsi="Arial" w:cs="Arial"/>
                <w:sz w:val="20"/>
                <w:szCs w:val="20"/>
              </w:rPr>
              <w:t>ifference between the number in row 3.2 and the sum of the numbers in rows 3.2(a) and 3.2(b)</w:t>
            </w:r>
          </w:p>
        </w:tc>
      </w:tr>
    </w:tbl>
    <w:p w14:paraId="3010C97F" w14:textId="33010C87" w:rsidR="0029417E" w:rsidRDefault="0029417E" w:rsidP="00C721C0">
      <w:pPr>
        <w:ind w:left="720"/>
        <w:rPr>
          <w:rFonts w:ascii="Arial" w:hAnsi="Arial" w:cs="Arial"/>
          <w:sz w:val="20"/>
          <w:szCs w:val="20"/>
        </w:rPr>
      </w:pPr>
    </w:p>
    <w:p w14:paraId="4A4A74EE" w14:textId="77777777" w:rsidR="0029417E" w:rsidRDefault="0029417E">
      <w:pPr>
        <w:spacing w:after="0" w:line="240" w:lineRule="auto"/>
        <w:rPr>
          <w:rFonts w:ascii="Arial" w:hAnsi="Arial" w:cs="Arial"/>
          <w:sz w:val="20"/>
          <w:szCs w:val="20"/>
        </w:rPr>
      </w:pPr>
      <w:r>
        <w:rPr>
          <w:rFonts w:ascii="Arial" w:hAnsi="Arial" w:cs="Arial"/>
          <w:sz w:val="20"/>
          <w:szCs w:val="20"/>
        </w:rPr>
        <w:br w:type="page"/>
      </w:r>
    </w:p>
    <w:p w14:paraId="4549EFCD" w14:textId="77777777" w:rsidR="0029417E" w:rsidRDefault="0029417E" w:rsidP="00613F71">
      <w:pPr>
        <w:pStyle w:val="Appendix"/>
      </w:pPr>
      <w:bookmarkStart w:id="41" w:name="_Appendix_C"/>
      <w:bookmarkStart w:id="42" w:name="_Toc157152804"/>
      <w:bookmarkEnd w:id="41"/>
      <w:r w:rsidRPr="0029417E">
        <w:lastRenderedPageBreak/>
        <w:t>Appendix</w:t>
      </w:r>
      <w:r>
        <w:t xml:space="preserve"> C</w:t>
      </w:r>
      <w:bookmarkEnd w:id="42"/>
    </w:p>
    <w:p w14:paraId="408163E3" w14:textId="77777777" w:rsidR="0029417E" w:rsidRPr="006A1836" w:rsidRDefault="0029417E" w:rsidP="00C46DD4">
      <w:pPr>
        <w:spacing w:after="120"/>
        <w:jc w:val="center"/>
        <w:rPr>
          <w:rFonts w:ascii="Arial" w:hAnsi="Arial" w:cs="Arial"/>
          <w:b/>
          <w:bCs/>
        </w:rPr>
      </w:pPr>
      <w:r w:rsidRPr="006A1836">
        <w:rPr>
          <w:rFonts w:ascii="Arial" w:hAnsi="Arial" w:cs="Arial"/>
          <w:b/>
          <w:bCs/>
        </w:rPr>
        <w:t>Definitions</w:t>
      </w:r>
    </w:p>
    <w:p w14:paraId="2D1AFF8C"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Change of placement ordered</w:t>
      </w:r>
      <w:r w:rsidRPr="004E4CEB">
        <w:rPr>
          <w:rFonts w:ascii="Arial" w:eastAsia="Times New Roman" w:hAnsi="Arial" w:cs="Arial"/>
          <w:sz w:val="24"/>
          <w:szCs w:val="24"/>
        </w:rPr>
        <w:t xml:space="preserve"> – The hearing officer’s written decision in an expedited due process hearing fully adjudicated ordered a change in placement of a child with a disability (IDEA) to an appropriate interim alternative educational setting. </w:t>
      </w:r>
    </w:p>
    <w:p w14:paraId="7FCA75D2" w14:textId="77777777" w:rsidR="003F3661" w:rsidRDefault="003F3661" w:rsidP="003F3661">
      <w:pPr>
        <w:spacing w:after="0"/>
        <w:ind w:left="360"/>
        <w:rPr>
          <w:rFonts w:ascii="Arial" w:eastAsia="Times New Roman" w:hAnsi="Arial" w:cs="Arial"/>
          <w:b/>
          <w:sz w:val="24"/>
          <w:szCs w:val="24"/>
        </w:rPr>
      </w:pPr>
    </w:p>
    <w:p w14:paraId="151702EF"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Complaint pending</w:t>
      </w:r>
      <w:r w:rsidRPr="004E4CEB">
        <w:rPr>
          <w:rFonts w:ascii="Arial" w:eastAsia="Times New Roman" w:hAnsi="Arial" w:cs="Arial"/>
          <w:sz w:val="24"/>
          <w:szCs w:val="24"/>
        </w:rPr>
        <w:t xml:space="preserve"> – A written, signed complaint that is either still under investigation or the SEA’s written decision has not been issued. </w:t>
      </w:r>
    </w:p>
    <w:p w14:paraId="2ED8583A" w14:textId="77777777" w:rsidR="003F3661" w:rsidRPr="004E4CEB" w:rsidRDefault="003F3661" w:rsidP="003F3661">
      <w:pPr>
        <w:spacing w:after="0"/>
        <w:ind w:left="360"/>
        <w:rPr>
          <w:rFonts w:ascii="Arial" w:eastAsia="Times New Roman" w:hAnsi="Arial" w:cs="Arial"/>
          <w:sz w:val="24"/>
          <w:szCs w:val="24"/>
        </w:rPr>
      </w:pPr>
    </w:p>
    <w:p w14:paraId="3CBD74E6"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Complaint pending a due process hearing</w:t>
      </w:r>
      <w:r w:rsidRPr="004E4CEB">
        <w:rPr>
          <w:rFonts w:ascii="Arial" w:eastAsia="Times New Roman" w:hAnsi="Arial" w:cs="Arial"/>
          <w:sz w:val="24"/>
          <w:szCs w:val="24"/>
        </w:rPr>
        <w:t xml:space="preserve"> – A written, signed complaint in which one or more of the allegations in the complaint are the subject of a due process complaint that has not been resolved. </w:t>
      </w:r>
    </w:p>
    <w:p w14:paraId="4B3A6E80" w14:textId="77777777" w:rsidR="003F3661" w:rsidRPr="004E4CEB" w:rsidRDefault="003F3661" w:rsidP="003F3661">
      <w:pPr>
        <w:spacing w:after="0"/>
        <w:ind w:left="360"/>
        <w:rPr>
          <w:rFonts w:ascii="Arial" w:eastAsia="Times New Roman" w:hAnsi="Arial" w:cs="Arial"/>
          <w:sz w:val="24"/>
          <w:szCs w:val="24"/>
        </w:rPr>
      </w:pPr>
    </w:p>
    <w:p w14:paraId="1BAE0144"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Complaint with report issued</w:t>
      </w:r>
      <w:r w:rsidRPr="004E4CEB">
        <w:rPr>
          <w:rFonts w:ascii="Arial" w:eastAsia="Times New Roman" w:hAnsi="Arial" w:cs="Arial"/>
          <w:sz w:val="24"/>
          <w:szCs w:val="24"/>
        </w:rPr>
        <w:t xml:space="preserve"> – A written decision was provided by the SEA to the complainant and public agency regarding alleged violations of a requirement of Part B of IDEA. </w:t>
      </w:r>
    </w:p>
    <w:p w14:paraId="7D733C3B" w14:textId="77777777" w:rsidR="003F3661" w:rsidRPr="004E4CEB" w:rsidRDefault="003F3661" w:rsidP="003F3661">
      <w:pPr>
        <w:spacing w:after="0"/>
        <w:ind w:left="360"/>
        <w:rPr>
          <w:rFonts w:ascii="Arial" w:eastAsia="Times New Roman" w:hAnsi="Arial" w:cs="Arial"/>
          <w:sz w:val="24"/>
          <w:szCs w:val="24"/>
        </w:rPr>
      </w:pPr>
    </w:p>
    <w:p w14:paraId="48DA9BEB"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Complaint withdrawn or dismissed</w:t>
      </w:r>
      <w:r w:rsidRPr="004E4CEB">
        <w:rPr>
          <w:rFonts w:ascii="Arial" w:eastAsia="Times New Roman" w:hAnsi="Arial" w:cs="Arial"/>
          <w:sz w:val="24"/>
          <w:szCs w:val="24"/>
        </w:rPr>
        <w:t xml:space="preserve"> – A written, signed complaint that was withdrawn by the complainant for any reason or that was determined by the SEA to be resolved by the complainant and the public agency through mediation or other dispute resolution means and no further action by the SEA was required to resolve the complaint; or a complaint dismissed by the SEA for any reason, including that the complaint does not include all required content. </w:t>
      </w:r>
    </w:p>
    <w:p w14:paraId="059C6336" w14:textId="77777777" w:rsidR="003F3661" w:rsidRPr="004E4CEB" w:rsidRDefault="003F3661" w:rsidP="003F3661">
      <w:pPr>
        <w:spacing w:after="0"/>
        <w:ind w:left="360"/>
        <w:rPr>
          <w:rFonts w:ascii="Arial" w:eastAsia="Times New Roman" w:hAnsi="Arial" w:cs="Arial"/>
          <w:sz w:val="24"/>
          <w:szCs w:val="24"/>
        </w:rPr>
      </w:pPr>
    </w:p>
    <w:p w14:paraId="5B96C41D"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Decision within extended timeline</w:t>
      </w:r>
      <w:r w:rsidRPr="004E4CEB">
        <w:rPr>
          <w:rFonts w:ascii="Arial" w:eastAsia="Times New Roman" w:hAnsi="Arial" w:cs="Arial"/>
          <w:sz w:val="24"/>
          <w:szCs w:val="24"/>
        </w:rPr>
        <w:t xml:space="preserve"> - The written decision from a hearing fully adjudicated was provided to the parties in the due process hearing more than 45 days after the expiration of the resolution period, but within a specific time extension granted by the hearing or reviewing officer at the request of either party. </w:t>
      </w:r>
    </w:p>
    <w:p w14:paraId="41EE80E6" w14:textId="77777777" w:rsidR="003F3661" w:rsidRPr="004E4CEB" w:rsidRDefault="003F3661" w:rsidP="003F3661">
      <w:pPr>
        <w:spacing w:after="0"/>
        <w:ind w:left="360"/>
        <w:rPr>
          <w:rFonts w:ascii="Arial" w:eastAsia="Times New Roman" w:hAnsi="Arial" w:cs="Arial"/>
          <w:sz w:val="24"/>
          <w:szCs w:val="24"/>
        </w:rPr>
      </w:pPr>
    </w:p>
    <w:p w14:paraId="75D3D4C3"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Decision within timeline</w:t>
      </w:r>
      <w:r w:rsidRPr="004E4CEB">
        <w:rPr>
          <w:rFonts w:ascii="Arial" w:eastAsia="Times New Roman" w:hAnsi="Arial" w:cs="Arial"/>
          <w:sz w:val="24"/>
          <w:szCs w:val="24"/>
        </w:rPr>
        <w:t xml:space="preserve"> – The written decision from a hearing fully adjudicated was provided to the parties in the due process hearing not later than 45 days after the expiration of the resolution period or in the case of an expedited due process complaint, provided no later than 10 school days after the due process hearing, which must occur within 20 school days of the date the expedited due process complaint is filed. </w:t>
      </w:r>
    </w:p>
    <w:p w14:paraId="5A963B8B" w14:textId="77777777" w:rsidR="003F3661" w:rsidRPr="004E4CEB" w:rsidRDefault="003F3661" w:rsidP="003F3661">
      <w:pPr>
        <w:spacing w:after="0"/>
        <w:ind w:left="360"/>
        <w:rPr>
          <w:rFonts w:ascii="Arial" w:eastAsia="Times New Roman" w:hAnsi="Arial" w:cs="Arial"/>
          <w:sz w:val="24"/>
          <w:szCs w:val="24"/>
        </w:rPr>
      </w:pPr>
    </w:p>
    <w:p w14:paraId="50772354" w14:textId="77777777" w:rsidR="003F3661"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Due process complaint</w:t>
      </w:r>
      <w:r w:rsidRPr="004E4CEB">
        <w:rPr>
          <w:rFonts w:ascii="Arial" w:eastAsia="Times New Roman" w:hAnsi="Arial" w:cs="Arial"/>
          <w:sz w:val="24"/>
          <w:szCs w:val="24"/>
        </w:rPr>
        <w:t xml:space="preserve"> – A filing by a parent or public agency to initiate an impartial due process hearing on matters relating to the identification, evaluation, or </w:t>
      </w:r>
      <w:r w:rsidRPr="004E4CEB">
        <w:rPr>
          <w:rFonts w:ascii="Arial" w:eastAsia="Times New Roman" w:hAnsi="Arial" w:cs="Arial"/>
          <w:sz w:val="24"/>
          <w:szCs w:val="24"/>
        </w:rPr>
        <w:lastRenderedPageBreak/>
        <w:t xml:space="preserve">educational placement of a child with a disability (IDEA), or the provision of a free appropriate public education to the child. </w:t>
      </w:r>
    </w:p>
    <w:p w14:paraId="05933392" w14:textId="77777777" w:rsidR="003F3661" w:rsidRPr="004E4CEB" w:rsidRDefault="003F3661" w:rsidP="003F3661">
      <w:pPr>
        <w:spacing w:after="0"/>
        <w:ind w:left="360"/>
        <w:rPr>
          <w:rFonts w:ascii="Arial" w:eastAsia="Times New Roman" w:hAnsi="Arial" w:cs="Arial"/>
          <w:sz w:val="24"/>
          <w:szCs w:val="24"/>
        </w:rPr>
      </w:pPr>
    </w:p>
    <w:p w14:paraId="7B2E2AA6"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Due process complaint pending</w:t>
      </w:r>
      <w:r w:rsidRPr="004E4CEB">
        <w:rPr>
          <w:rFonts w:ascii="Arial" w:eastAsia="Times New Roman" w:hAnsi="Arial" w:cs="Arial"/>
          <w:sz w:val="24"/>
          <w:szCs w:val="24"/>
        </w:rPr>
        <w:t xml:space="preserve"> – A due process complaint wherein a due process hearing has not yet been scheduled or is scheduled but has not yet been held. </w:t>
      </w:r>
    </w:p>
    <w:p w14:paraId="35270E81" w14:textId="77777777" w:rsidR="003F3661" w:rsidRPr="004E4CEB" w:rsidRDefault="003F3661" w:rsidP="003F3661">
      <w:pPr>
        <w:spacing w:after="0"/>
        <w:rPr>
          <w:rFonts w:ascii="Arial" w:eastAsia="Times New Roman" w:hAnsi="Arial" w:cs="Arial"/>
          <w:sz w:val="24"/>
          <w:szCs w:val="24"/>
        </w:rPr>
      </w:pPr>
    </w:p>
    <w:p w14:paraId="3664296E"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Due process complaint withdrawn or dismissed</w:t>
      </w:r>
      <w:r w:rsidRPr="004E4CEB">
        <w:rPr>
          <w:rFonts w:ascii="Arial" w:eastAsia="Times New Roman" w:hAnsi="Arial" w:cs="Arial"/>
          <w:sz w:val="24"/>
          <w:szCs w:val="24"/>
        </w:rPr>
        <w:t xml:space="preserve"> - A due process complaint that has not resulted in a fully adjudicated due process hearing. This includes due process complaints resolved through a mediation agreement or through a written settlement agreement, those settled by some other agreement between the parties (parent and public agency) prior to completion of the due process hearing, those withdrawn by the filing party, those determined by the hearing officer to be insufficient or without cause, and those not fully adjudicated for other reasons. This does not include due process complaints that are pending a due process hearing. </w:t>
      </w:r>
    </w:p>
    <w:p w14:paraId="3B962E23" w14:textId="77777777" w:rsidR="003F3661" w:rsidRPr="004E4CEB" w:rsidRDefault="003F3661" w:rsidP="003F3661">
      <w:pPr>
        <w:spacing w:after="0"/>
        <w:ind w:left="360"/>
        <w:rPr>
          <w:rFonts w:ascii="Arial" w:eastAsia="Times New Roman" w:hAnsi="Arial" w:cs="Arial"/>
          <w:sz w:val="24"/>
          <w:szCs w:val="24"/>
        </w:rPr>
      </w:pPr>
    </w:p>
    <w:p w14:paraId="0B74D201"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Expedited due process complaint</w:t>
      </w:r>
      <w:r w:rsidRPr="004E4CEB">
        <w:rPr>
          <w:rFonts w:ascii="Arial" w:eastAsia="Times New Roman" w:hAnsi="Arial" w:cs="Arial"/>
          <w:sz w:val="24"/>
          <w:szCs w:val="24"/>
        </w:rPr>
        <w:t xml:space="preserve"> – A due process complaint filed by: (1) the parent of a child with a disability who disagrees with any decision regarding the manifestation determination and/or disciplinary removal of a student from an educational placement and the placement of that student in an interim alternative educational setting; or (2) a local educational agency that believes that maintaining the current placement of the child is substantially likely to result in injury to the child or to others. </w:t>
      </w:r>
    </w:p>
    <w:p w14:paraId="1BA92950" w14:textId="77777777" w:rsidR="003F3661" w:rsidRPr="004E4CEB" w:rsidRDefault="003F3661" w:rsidP="003F3661">
      <w:pPr>
        <w:spacing w:after="0"/>
        <w:ind w:left="360"/>
        <w:rPr>
          <w:rFonts w:ascii="Arial" w:eastAsia="Times New Roman" w:hAnsi="Arial" w:cs="Arial"/>
          <w:sz w:val="24"/>
          <w:szCs w:val="24"/>
        </w:rPr>
      </w:pPr>
    </w:p>
    <w:p w14:paraId="43A29756"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Expedited due process complaint pending</w:t>
      </w:r>
      <w:r w:rsidRPr="004E4CEB">
        <w:rPr>
          <w:rFonts w:ascii="Arial" w:eastAsia="Times New Roman" w:hAnsi="Arial" w:cs="Arial"/>
          <w:sz w:val="24"/>
          <w:szCs w:val="24"/>
        </w:rPr>
        <w:t xml:space="preserve"> – An expedited due process complaint wherein an expedited due process hearing has not yet been scheduled or is scheduled but has not yet been held. </w:t>
      </w:r>
    </w:p>
    <w:p w14:paraId="4F949DB3" w14:textId="77777777" w:rsidR="003F3661" w:rsidRPr="004E4CEB" w:rsidRDefault="003F3661" w:rsidP="003F3661">
      <w:pPr>
        <w:spacing w:after="0"/>
        <w:ind w:left="360"/>
        <w:rPr>
          <w:rFonts w:ascii="Arial" w:eastAsia="Times New Roman" w:hAnsi="Arial" w:cs="Arial"/>
          <w:sz w:val="24"/>
          <w:szCs w:val="24"/>
        </w:rPr>
      </w:pPr>
    </w:p>
    <w:p w14:paraId="1372C59B" w14:textId="77777777" w:rsidR="003F3661" w:rsidRPr="004E4CEB" w:rsidRDefault="003F3661" w:rsidP="003F3661">
      <w:pPr>
        <w:spacing w:after="0"/>
        <w:ind w:left="360"/>
        <w:rPr>
          <w:rFonts w:ascii="Arial" w:eastAsia="Times New Roman" w:hAnsi="Arial" w:cs="Arial"/>
          <w:sz w:val="24"/>
          <w:szCs w:val="24"/>
        </w:rPr>
      </w:pPr>
      <w:r w:rsidRPr="00EF58EB">
        <w:rPr>
          <w:rFonts w:ascii="Arial" w:eastAsia="Times New Roman" w:hAnsi="Arial" w:cs="Arial"/>
          <w:b/>
          <w:sz w:val="24"/>
          <w:szCs w:val="24"/>
        </w:rPr>
        <w:t>Expedited due process complaint withdrawn or dismissed</w:t>
      </w:r>
      <w:r w:rsidRPr="004E4CEB">
        <w:rPr>
          <w:rFonts w:ascii="Arial" w:eastAsia="Times New Roman" w:hAnsi="Arial" w:cs="Arial"/>
          <w:sz w:val="24"/>
          <w:szCs w:val="24"/>
        </w:rPr>
        <w:t xml:space="preserve"> – An expedited due process complaint that has not resulted in an expedited fully adjudicated due process hearing. This includes expedited due process complaints resolved through a mediation agreement or through a written settlement agreement, those settled by some other agreement between the parties (parent and public agency) prior to completion of the expedited due process hearing, those withdrawn by the filing party, those determined by the hearing officer to be insufficient or without cause, and those not fully adjudicated for other reasons. This does not include expedited due process complaints that are pending an expedited due process hearing. </w:t>
      </w:r>
    </w:p>
    <w:p w14:paraId="35137C2A" w14:textId="77777777" w:rsidR="003F3661" w:rsidRPr="004E4CEB" w:rsidRDefault="003F3661" w:rsidP="003F3661">
      <w:pPr>
        <w:spacing w:after="0"/>
        <w:ind w:left="360"/>
        <w:rPr>
          <w:rFonts w:ascii="Arial" w:eastAsia="Times New Roman" w:hAnsi="Arial" w:cs="Arial"/>
          <w:sz w:val="24"/>
          <w:szCs w:val="24"/>
        </w:rPr>
      </w:pPr>
    </w:p>
    <w:p w14:paraId="478F1B38"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lastRenderedPageBreak/>
        <w:t xml:space="preserve">Expedited due process hearing fully adjudicated </w:t>
      </w:r>
      <w:r w:rsidRPr="004E4CEB">
        <w:rPr>
          <w:rFonts w:ascii="Arial" w:eastAsia="Times New Roman" w:hAnsi="Arial" w:cs="Arial"/>
          <w:sz w:val="24"/>
          <w:szCs w:val="24"/>
        </w:rPr>
        <w:t xml:space="preserve">– A hearing officer conducted a due process hearing concerning an expedited due process complaint, reached a final decision regarding matters of law and fact and issued a written decision to the parties about whether a change of placement is ordered. </w:t>
      </w:r>
    </w:p>
    <w:p w14:paraId="58140384" w14:textId="77777777" w:rsidR="003F3661" w:rsidRDefault="003F3661" w:rsidP="003F3661">
      <w:pPr>
        <w:spacing w:after="0"/>
        <w:ind w:left="360"/>
        <w:rPr>
          <w:rFonts w:ascii="Arial" w:eastAsia="Times New Roman" w:hAnsi="Arial" w:cs="Arial"/>
          <w:b/>
          <w:sz w:val="24"/>
          <w:szCs w:val="24"/>
        </w:rPr>
      </w:pPr>
    </w:p>
    <w:p w14:paraId="12D7C66F" w14:textId="77777777" w:rsidR="003F3661"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Hearing fully adjudicated</w:t>
      </w:r>
      <w:r w:rsidRPr="004E4CEB">
        <w:rPr>
          <w:rFonts w:ascii="Arial" w:eastAsia="Times New Roman" w:hAnsi="Arial" w:cs="Arial"/>
          <w:sz w:val="24"/>
          <w:szCs w:val="24"/>
        </w:rPr>
        <w:t xml:space="preserve"> – A hearing officer conducted a due process hearing, reached a final decision regarding matters of law and </w:t>
      </w:r>
      <w:proofErr w:type="gramStart"/>
      <w:r w:rsidRPr="004E4CEB">
        <w:rPr>
          <w:rFonts w:ascii="Arial" w:eastAsia="Times New Roman" w:hAnsi="Arial" w:cs="Arial"/>
          <w:sz w:val="24"/>
          <w:szCs w:val="24"/>
        </w:rPr>
        <w:t>fact</w:t>
      </w:r>
      <w:proofErr w:type="gramEnd"/>
      <w:r w:rsidRPr="004E4CEB">
        <w:rPr>
          <w:rFonts w:ascii="Arial" w:eastAsia="Times New Roman" w:hAnsi="Arial" w:cs="Arial"/>
          <w:sz w:val="24"/>
          <w:szCs w:val="24"/>
        </w:rPr>
        <w:t xml:space="preserve"> and issued a written decision to the parties. </w:t>
      </w:r>
    </w:p>
    <w:p w14:paraId="7AE43DE1" w14:textId="77777777" w:rsidR="003F3661" w:rsidRDefault="003F3661" w:rsidP="003F3661">
      <w:pPr>
        <w:spacing w:after="0"/>
        <w:ind w:left="360"/>
        <w:rPr>
          <w:rFonts w:ascii="Arial" w:eastAsia="Times New Roman" w:hAnsi="Arial" w:cs="Arial"/>
          <w:sz w:val="24"/>
          <w:szCs w:val="24"/>
        </w:rPr>
      </w:pPr>
    </w:p>
    <w:p w14:paraId="2126CB5D" w14:textId="77777777" w:rsidR="003F3661" w:rsidRPr="00951B2B" w:rsidRDefault="003F3661" w:rsidP="003F3661">
      <w:pPr>
        <w:spacing w:after="0" w:line="240" w:lineRule="auto"/>
        <w:ind w:left="360"/>
        <w:rPr>
          <w:rFonts w:ascii="Arial" w:eastAsia="Times New Roman" w:hAnsi="Arial" w:cs="Arial"/>
          <w:sz w:val="24"/>
          <w:szCs w:val="24"/>
        </w:rPr>
      </w:pPr>
      <w:r w:rsidRPr="003C25EC">
        <w:rPr>
          <w:rFonts w:ascii="Arial" w:eastAsia="Times New Roman" w:hAnsi="Arial" w:cs="Arial"/>
          <w:b/>
          <w:sz w:val="24"/>
          <w:szCs w:val="24"/>
        </w:rPr>
        <w:t>Hearing pending</w:t>
      </w:r>
      <w:r w:rsidRPr="00951B2B">
        <w:rPr>
          <w:rFonts w:ascii="Arial" w:eastAsia="Times New Roman" w:hAnsi="Arial" w:cs="Arial"/>
          <w:sz w:val="24"/>
          <w:szCs w:val="24"/>
        </w:rPr>
        <w:t xml:space="preserve"> – A request for a due process hearing that has not yet been scheduled, is scheduled but has not yet been conducted, or has been conducted but is not yet fully adjudicated. (See definition for hearing fully adjudicated). </w:t>
      </w:r>
    </w:p>
    <w:p w14:paraId="6854748B" w14:textId="77777777" w:rsidR="003F3661" w:rsidRPr="004E4CEB" w:rsidRDefault="003F3661" w:rsidP="003F3661">
      <w:pPr>
        <w:spacing w:after="0"/>
        <w:ind w:left="360"/>
        <w:rPr>
          <w:rFonts w:ascii="Arial" w:eastAsia="Times New Roman" w:hAnsi="Arial" w:cs="Arial"/>
          <w:sz w:val="24"/>
          <w:szCs w:val="24"/>
        </w:rPr>
      </w:pPr>
    </w:p>
    <w:p w14:paraId="0B07D676"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Mediation agreement</w:t>
      </w:r>
      <w:r w:rsidRPr="004E4CEB">
        <w:rPr>
          <w:rFonts w:ascii="Arial" w:eastAsia="Times New Roman" w:hAnsi="Arial" w:cs="Arial"/>
          <w:sz w:val="24"/>
          <w:szCs w:val="24"/>
        </w:rPr>
        <w:t xml:space="preserve"> – A written legally binding agreement signed by a parent and a representative of the public agency who has the authority to bind the public agency that specifies the resolution of any issues in the dispute that were reached through the mediation process. A mediation agreement that fully or partially resolves issues in dispute is included in “mediation agreement”. </w:t>
      </w:r>
    </w:p>
    <w:p w14:paraId="46BB17CD" w14:textId="77777777" w:rsidR="003F3661" w:rsidRPr="004E4CEB" w:rsidRDefault="003F3661" w:rsidP="003F3661">
      <w:pPr>
        <w:spacing w:after="0"/>
        <w:ind w:left="360"/>
        <w:rPr>
          <w:rFonts w:ascii="Arial" w:eastAsia="Times New Roman" w:hAnsi="Arial" w:cs="Arial"/>
          <w:sz w:val="24"/>
          <w:szCs w:val="24"/>
        </w:rPr>
      </w:pPr>
    </w:p>
    <w:p w14:paraId="128CF063"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Mediation held</w:t>
      </w:r>
      <w:r w:rsidRPr="004E4CEB">
        <w:rPr>
          <w:rFonts w:ascii="Arial" w:eastAsia="Times New Roman" w:hAnsi="Arial" w:cs="Arial"/>
          <w:sz w:val="24"/>
          <w:szCs w:val="24"/>
        </w:rPr>
        <w:t xml:space="preserve"> - A process conducted by a qualified and impartial mediator to resolve a disagreement between a parent and public agency involving any matter under Part B of IDEA of 34 CFR Part 300, and that concluded with or without a written mediation agreement between the parties. </w:t>
      </w:r>
    </w:p>
    <w:p w14:paraId="43EEC26F" w14:textId="77777777" w:rsidR="003F3661" w:rsidRPr="004E4CEB" w:rsidRDefault="003F3661" w:rsidP="003F3661">
      <w:pPr>
        <w:spacing w:after="0"/>
        <w:rPr>
          <w:rFonts w:ascii="Arial" w:eastAsia="Times New Roman" w:hAnsi="Arial" w:cs="Arial"/>
          <w:sz w:val="24"/>
          <w:szCs w:val="24"/>
        </w:rPr>
      </w:pPr>
    </w:p>
    <w:p w14:paraId="39A5E634"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Mediation held not related to due process complaint</w:t>
      </w:r>
      <w:r w:rsidRPr="004E4CEB">
        <w:rPr>
          <w:rFonts w:ascii="Arial" w:eastAsia="Times New Roman" w:hAnsi="Arial" w:cs="Arial"/>
          <w:sz w:val="24"/>
          <w:szCs w:val="24"/>
        </w:rPr>
        <w:t xml:space="preserve"> – A process conducted by a qualified and impartial mediator to resolve a disagreement between a parent and public agency that was not initiated by the filing of a due process complaint or did not include issues that were the subject of a due process complaint. </w:t>
      </w:r>
    </w:p>
    <w:p w14:paraId="2C7D367A" w14:textId="77777777" w:rsidR="003F3661" w:rsidRPr="004E4CEB" w:rsidRDefault="003F3661" w:rsidP="003F3661">
      <w:pPr>
        <w:spacing w:after="0"/>
        <w:ind w:left="360"/>
        <w:rPr>
          <w:rFonts w:ascii="Arial" w:eastAsia="Times New Roman" w:hAnsi="Arial" w:cs="Arial"/>
          <w:sz w:val="24"/>
          <w:szCs w:val="24"/>
        </w:rPr>
      </w:pPr>
    </w:p>
    <w:p w14:paraId="5A9FBB23"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 xml:space="preserve">Mediation held related to due process complaint </w:t>
      </w:r>
      <w:r w:rsidRPr="004E4CEB">
        <w:rPr>
          <w:rFonts w:ascii="Arial" w:eastAsia="Times New Roman" w:hAnsi="Arial" w:cs="Arial"/>
          <w:sz w:val="24"/>
          <w:szCs w:val="24"/>
        </w:rPr>
        <w:t xml:space="preserve">– A process conducted by a qualified and impartial mediator to resolve a disagreement between a parent and public agency that was initiated by the filing of a due process complaint or included issues that were the subject of a due process complaint. </w:t>
      </w:r>
    </w:p>
    <w:p w14:paraId="3CDB1F3B" w14:textId="77777777" w:rsidR="003F3661" w:rsidRPr="004E4CEB" w:rsidRDefault="003F3661" w:rsidP="003F3661">
      <w:pPr>
        <w:spacing w:after="0"/>
        <w:ind w:left="360"/>
        <w:rPr>
          <w:rFonts w:ascii="Arial" w:eastAsia="Times New Roman" w:hAnsi="Arial" w:cs="Arial"/>
          <w:sz w:val="24"/>
          <w:szCs w:val="24"/>
        </w:rPr>
      </w:pPr>
    </w:p>
    <w:p w14:paraId="3D49FB64"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Mediation not held</w:t>
      </w:r>
      <w:r w:rsidRPr="004E4CEB">
        <w:rPr>
          <w:rFonts w:ascii="Arial" w:eastAsia="Times New Roman" w:hAnsi="Arial" w:cs="Arial"/>
          <w:sz w:val="24"/>
          <w:szCs w:val="24"/>
        </w:rPr>
        <w:t xml:space="preserve"> – A request for mediation that did not result in a mediation being conducted by a qualified and impartial mediator. This includes mediation requests that were withdrawn, mediation requests that were dismissed, requests where one party refused to mediate, and requests that were settled by some agreement other than a mediation agreement between the parties. </w:t>
      </w:r>
    </w:p>
    <w:p w14:paraId="5A3E06D0" w14:textId="77777777" w:rsidR="003F3661" w:rsidRPr="004E4CEB" w:rsidRDefault="003F3661" w:rsidP="003F3661">
      <w:pPr>
        <w:spacing w:after="0"/>
        <w:ind w:left="360"/>
        <w:rPr>
          <w:rFonts w:ascii="Arial" w:eastAsia="Times New Roman" w:hAnsi="Arial" w:cs="Arial"/>
          <w:sz w:val="24"/>
          <w:szCs w:val="24"/>
        </w:rPr>
      </w:pPr>
    </w:p>
    <w:p w14:paraId="18985173"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lastRenderedPageBreak/>
        <w:t>Mediation pending</w:t>
      </w:r>
      <w:r w:rsidRPr="004E4CEB">
        <w:rPr>
          <w:rFonts w:ascii="Arial" w:eastAsia="Times New Roman" w:hAnsi="Arial" w:cs="Arial"/>
          <w:sz w:val="24"/>
          <w:szCs w:val="24"/>
        </w:rPr>
        <w:t xml:space="preserve"> – A request for mediation that has not yet been scheduled or is scheduled but has not yet been held. </w:t>
      </w:r>
    </w:p>
    <w:p w14:paraId="2679743B" w14:textId="77777777" w:rsidR="003F3661" w:rsidRPr="004E4CEB" w:rsidRDefault="003F3661" w:rsidP="003F3661">
      <w:pPr>
        <w:spacing w:after="0"/>
        <w:ind w:left="360"/>
        <w:rPr>
          <w:rFonts w:ascii="Arial" w:eastAsia="Times New Roman" w:hAnsi="Arial" w:cs="Arial"/>
          <w:sz w:val="24"/>
          <w:szCs w:val="24"/>
        </w:rPr>
      </w:pPr>
    </w:p>
    <w:p w14:paraId="1C6CD1E7"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Mediation request</w:t>
      </w:r>
      <w:r w:rsidRPr="004E4CEB">
        <w:rPr>
          <w:rFonts w:ascii="Arial" w:eastAsia="Times New Roman" w:hAnsi="Arial" w:cs="Arial"/>
          <w:sz w:val="24"/>
          <w:szCs w:val="24"/>
        </w:rPr>
        <w:t xml:space="preserve"> – A request by a party to a dispute involving any matter under Part B of IDEA for the parties to meet with a qualified and impartial mediator to resolve the dispute(s). </w:t>
      </w:r>
    </w:p>
    <w:p w14:paraId="15BD55ED" w14:textId="77777777" w:rsidR="003F3661" w:rsidRPr="004E4CEB" w:rsidRDefault="003F3661" w:rsidP="003F3661">
      <w:pPr>
        <w:spacing w:after="0"/>
        <w:ind w:left="360"/>
        <w:rPr>
          <w:rFonts w:ascii="Arial" w:eastAsia="Times New Roman" w:hAnsi="Arial" w:cs="Arial"/>
          <w:sz w:val="24"/>
          <w:szCs w:val="24"/>
        </w:rPr>
      </w:pPr>
    </w:p>
    <w:p w14:paraId="1B9611C2"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 xml:space="preserve">Report with findings of noncompliance </w:t>
      </w:r>
      <w:r w:rsidRPr="004E4CEB">
        <w:rPr>
          <w:rFonts w:ascii="Arial" w:eastAsia="Times New Roman" w:hAnsi="Arial" w:cs="Arial"/>
          <w:sz w:val="24"/>
          <w:szCs w:val="24"/>
        </w:rPr>
        <w:t xml:space="preserve">- The written decision provided by the SEA to the complainant and public agency in response to a written, signed complaint, which finds the public agency to be out of compliance with one or more requirements of Part B of IDEA of 34 CFR Part 300. </w:t>
      </w:r>
    </w:p>
    <w:p w14:paraId="6733FCD7" w14:textId="77777777" w:rsidR="003F3661" w:rsidRPr="004E4CEB" w:rsidRDefault="003F3661" w:rsidP="003F3661">
      <w:pPr>
        <w:spacing w:after="0"/>
        <w:ind w:left="360"/>
        <w:rPr>
          <w:rFonts w:ascii="Arial" w:eastAsia="Times New Roman" w:hAnsi="Arial" w:cs="Arial"/>
          <w:sz w:val="24"/>
          <w:szCs w:val="24"/>
        </w:rPr>
      </w:pPr>
    </w:p>
    <w:p w14:paraId="5077BB3E"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Report within extended timeline</w:t>
      </w:r>
      <w:r w:rsidRPr="004E4CEB">
        <w:rPr>
          <w:rFonts w:ascii="Arial" w:eastAsia="Times New Roman" w:hAnsi="Arial" w:cs="Arial"/>
          <w:sz w:val="24"/>
          <w:szCs w:val="24"/>
        </w:rPr>
        <w:t xml:space="preserve"> – The written decision from the SEA was provided to the complainant and the public agency more than 60 days after the written, signed complaint was filed, but within an appropriately extended timeline. An appropriately extended timeline is an extension beyond 60 days that was granted due to exceptional circumstances that exist with respect to a particular complaint; or if the parent and the public agency involved agreed to extend the time to engage in mediation, or to engage in other alternative means of dispute resolution, if available in the </w:t>
      </w:r>
      <w:r>
        <w:rPr>
          <w:rFonts w:ascii="Arial" w:eastAsia="Times New Roman" w:hAnsi="Arial" w:cs="Arial"/>
          <w:sz w:val="24"/>
          <w:szCs w:val="24"/>
        </w:rPr>
        <w:t>State/entity</w:t>
      </w:r>
      <w:r w:rsidRPr="004E4CEB">
        <w:rPr>
          <w:rFonts w:ascii="Arial" w:eastAsia="Times New Roman" w:hAnsi="Arial" w:cs="Arial"/>
          <w:sz w:val="24"/>
          <w:szCs w:val="24"/>
        </w:rPr>
        <w:t xml:space="preserve"> or under </w:t>
      </w:r>
      <w:r>
        <w:rPr>
          <w:rFonts w:ascii="Arial" w:eastAsia="Times New Roman" w:hAnsi="Arial" w:cs="Arial"/>
          <w:sz w:val="24"/>
          <w:szCs w:val="24"/>
        </w:rPr>
        <w:t>State/entity</w:t>
      </w:r>
      <w:r w:rsidRPr="004E4CEB">
        <w:rPr>
          <w:rFonts w:ascii="Arial" w:eastAsia="Times New Roman" w:hAnsi="Arial" w:cs="Arial"/>
          <w:sz w:val="24"/>
          <w:szCs w:val="24"/>
        </w:rPr>
        <w:t xml:space="preserve"> procedures. </w:t>
      </w:r>
    </w:p>
    <w:p w14:paraId="1C570C06" w14:textId="77777777" w:rsidR="003F3661" w:rsidRPr="004E4CEB" w:rsidRDefault="003F3661" w:rsidP="003F3661">
      <w:pPr>
        <w:spacing w:after="0"/>
        <w:rPr>
          <w:rFonts w:ascii="Arial" w:eastAsia="Times New Roman" w:hAnsi="Arial" w:cs="Arial"/>
          <w:sz w:val="24"/>
          <w:szCs w:val="24"/>
        </w:rPr>
      </w:pPr>
    </w:p>
    <w:p w14:paraId="5274F521"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Report within timeline</w:t>
      </w:r>
      <w:r w:rsidRPr="004E4CEB">
        <w:rPr>
          <w:rFonts w:ascii="Arial" w:eastAsia="Times New Roman" w:hAnsi="Arial" w:cs="Arial"/>
          <w:sz w:val="24"/>
          <w:szCs w:val="24"/>
        </w:rPr>
        <w:t xml:space="preserve"> – The written decision from the SEA was provided to the complainant not later than 60 days after receiving the written, signed complaint. </w:t>
      </w:r>
    </w:p>
    <w:p w14:paraId="6BECE09B" w14:textId="77777777" w:rsidR="003F3661" w:rsidRPr="004E4CEB" w:rsidRDefault="003F3661" w:rsidP="003F3661">
      <w:pPr>
        <w:spacing w:after="0"/>
        <w:ind w:left="360"/>
        <w:rPr>
          <w:rFonts w:ascii="Arial" w:eastAsia="Times New Roman" w:hAnsi="Arial" w:cs="Arial"/>
          <w:sz w:val="24"/>
          <w:szCs w:val="24"/>
        </w:rPr>
      </w:pPr>
    </w:p>
    <w:p w14:paraId="7971908B"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Resolution meeting</w:t>
      </w:r>
      <w:r w:rsidRPr="004E4CEB">
        <w:rPr>
          <w:rFonts w:ascii="Arial" w:eastAsia="Times New Roman" w:hAnsi="Arial" w:cs="Arial"/>
          <w:sz w:val="24"/>
          <w:szCs w:val="24"/>
        </w:rPr>
        <w:t xml:space="preserve"> – A meeting, convened by the local educational agency (LEA), between the parent(s) and school personnel to discuss the parent’s due process complaint and the facts that form the basis of the due process complaint so that the LEA </w:t>
      </w:r>
      <w:proofErr w:type="gramStart"/>
      <w:r w:rsidRPr="004E4CEB">
        <w:rPr>
          <w:rFonts w:ascii="Arial" w:eastAsia="Times New Roman" w:hAnsi="Arial" w:cs="Arial"/>
          <w:sz w:val="24"/>
          <w:szCs w:val="24"/>
        </w:rPr>
        <w:t>has the opportunity to</w:t>
      </w:r>
      <w:proofErr w:type="gramEnd"/>
      <w:r w:rsidRPr="004E4CEB">
        <w:rPr>
          <w:rFonts w:ascii="Arial" w:eastAsia="Times New Roman" w:hAnsi="Arial" w:cs="Arial"/>
          <w:sz w:val="24"/>
          <w:szCs w:val="24"/>
        </w:rPr>
        <w:t xml:space="preserve"> resolve the dispute that is the basis for the due process complaint. </w:t>
      </w:r>
    </w:p>
    <w:p w14:paraId="14C3169D" w14:textId="77777777" w:rsidR="003F3661" w:rsidRPr="004E4CEB" w:rsidRDefault="003F3661" w:rsidP="003F3661">
      <w:pPr>
        <w:spacing w:after="0"/>
        <w:ind w:left="360"/>
        <w:rPr>
          <w:rFonts w:ascii="Arial" w:eastAsia="Times New Roman" w:hAnsi="Arial" w:cs="Arial"/>
          <w:sz w:val="24"/>
          <w:szCs w:val="24"/>
        </w:rPr>
      </w:pPr>
    </w:p>
    <w:p w14:paraId="1B475117"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t>Resolution period</w:t>
      </w:r>
      <w:r w:rsidRPr="004E4CEB">
        <w:rPr>
          <w:rFonts w:ascii="Arial" w:eastAsia="Times New Roman" w:hAnsi="Arial" w:cs="Arial"/>
          <w:sz w:val="24"/>
          <w:szCs w:val="24"/>
        </w:rPr>
        <w:t xml:space="preserve"> – Thirty (30) days from the LEA’s receipt of a due process complaint unless the period is adjusted because: (1) both parties agree in writing to waive the resolution meeting; or (2) after either the mediation or resolution meeting starts, but before the end of the 30-day period, the parties agree in writing that no agreement is possible; or (3) if both parties agree in writing to continue the mediation at the end of the 30-day resolution period, but later, the parent or public agency withdraws from the mediation process. </w:t>
      </w:r>
    </w:p>
    <w:p w14:paraId="19FEA0D8" w14:textId="77777777" w:rsidR="003F3661" w:rsidRPr="004E4CEB" w:rsidRDefault="003F3661" w:rsidP="003F3661">
      <w:pPr>
        <w:spacing w:after="0"/>
        <w:ind w:left="360"/>
        <w:rPr>
          <w:rFonts w:ascii="Arial" w:eastAsia="Times New Roman" w:hAnsi="Arial" w:cs="Arial"/>
          <w:sz w:val="24"/>
          <w:szCs w:val="24"/>
        </w:rPr>
      </w:pPr>
    </w:p>
    <w:p w14:paraId="586D4EDE" w14:textId="77777777" w:rsidR="003F3661" w:rsidRPr="004E4CEB" w:rsidRDefault="003F3661" w:rsidP="003F3661">
      <w:pPr>
        <w:spacing w:after="0"/>
        <w:ind w:left="360"/>
        <w:rPr>
          <w:rFonts w:ascii="Arial" w:eastAsia="Times New Roman" w:hAnsi="Arial" w:cs="Arial"/>
          <w:sz w:val="24"/>
          <w:szCs w:val="24"/>
        </w:rPr>
      </w:pPr>
      <w:r w:rsidRPr="005A3CC3">
        <w:rPr>
          <w:rFonts w:ascii="Arial" w:eastAsia="Times New Roman" w:hAnsi="Arial" w:cs="Arial"/>
          <w:b/>
          <w:sz w:val="24"/>
          <w:szCs w:val="24"/>
        </w:rPr>
        <w:lastRenderedPageBreak/>
        <w:t>Written settlement agreement</w:t>
      </w:r>
      <w:r w:rsidRPr="004E4CEB">
        <w:rPr>
          <w:rFonts w:ascii="Arial" w:eastAsia="Times New Roman" w:hAnsi="Arial" w:cs="Arial"/>
          <w:sz w:val="24"/>
          <w:szCs w:val="24"/>
        </w:rPr>
        <w:t xml:space="preserve"> – A legally binding written document, signed by the parent and a representative of the public agency, specifying the resolution of the dispute that formed the basis for a due process complaint arrived at in a resolution meeting. For the purposes of reporting the IDEA Part B Dispute Resolution data, a written settlement agreement is one that fully resolves all issues of the due process complaint and negates the need for a due process hearing. </w:t>
      </w:r>
    </w:p>
    <w:p w14:paraId="747770AA" w14:textId="77777777" w:rsidR="003F3661" w:rsidRPr="004E4CEB" w:rsidRDefault="003F3661" w:rsidP="003F3661">
      <w:pPr>
        <w:spacing w:after="0"/>
        <w:ind w:left="360"/>
        <w:rPr>
          <w:rFonts w:ascii="Arial" w:eastAsia="Times New Roman" w:hAnsi="Arial" w:cs="Arial"/>
          <w:sz w:val="24"/>
          <w:szCs w:val="24"/>
        </w:rPr>
      </w:pPr>
    </w:p>
    <w:p w14:paraId="78C0470C" w14:textId="252A17AE" w:rsidR="0029417E" w:rsidRPr="00C46DD4" w:rsidRDefault="003F3661" w:rsidP="00C46DD4">
      <w:pPr>
        <w:spacing w:after="0"/>
        <w:ind w:left="360"/>
        <w:rPr>
          <w:rFonts w:ascii="Arial" w:eastAsia="Times New Roman" w:hAnsi="Arial" w:cs="Arial"/>
          <w:b/>
          <w:sz w:val="24"/>
          <w:szCs w:val="24"/>
        </w:rPr>
      </w:pPr>
      <w:r w:rsidRPr="005A3CC3">
        <w:rPr>
          <w:rFonts w:ascii="Arial" w:eastAsia="Times New Roman" w:hAnsi="Arial" w:cs="Arial"/>
          <w:b/>
          <w:sz w:val="24"/>
          <w:szCs w:val="24"/>
        </w:rPr>
        <w:t>Written, signed complaint</w:t>
      </w:r>
      <w:r w:rsidRPr="00C46DD4">
        <w:rPr>
          <w:rFonts w:ascii="Arial" w:eastAsia="Times New Roman" w:hAnsi="Arial" w:cs="Arial"/>
          <w:b/>
          <w:sz w:val="24"/>
          <w:szCs w:val="24"/>
        </w:rPr>
        <w:t xml:space="preserve"> – </w:t>
      </w:r>
      <w:r w:rsidRPr="00C46DD4">
        <w:rPr>
          <w:rFonts w:ascii="Arial" w:eastAsia="Times New Roman" w:hAnsi="Arial" w:cs="Arial"/>
          <w:bCs/>
          <w:sz w:val="24"/>
          <w:szCs w:val="24"/>
        </w:rPr>
        <w:t>A signed, written document submitted to the SEA by an individual or organization (complainant) that alleges a violation of a requirement of Part B of IDEA of 34 CFR Part 300, including cases in which some required content is absent from the document.</w:t>
      </w:r>
    </w:p>
    <w:sectPr w:rsidR="0029417E" w:rsidRPr="00C46DD4" w:rsidSect="00B64D0D">
      <w:headerReference w:type="default" r:id="rId18"/>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4470E" w14:textId="77777777" w:rsidR="006C09F3" w:rsidRDefault="006C09F3" w:rsidP="00F866B1">
      <w:pPr>
        <w:spacing w:after="0" w:line="240" w:lineRule="auto"/>
      </w:pPr>
      <w:r>
        <w:separator/>
      </w:r>
    </w:p>
  </w:endnote>
  <w:endnote w:type="continuationSeparator" w:id="0">
    <w:p w14:paraId="625231C4" w14:textId="77777777" w:rsidR="006C09F3" w:rsidRDefault="006C09F3" w:rsidP="00F86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CDCF" w14:textId="4345F554" w:rsidR="00F47EE5" w:rsidRDefault="00F47EE5" w:rsidP="004D23AE">
    <w:pPr>
      <w:pStyle w:val="Footer"/>
      <w:pBdr>
        <w:top w:val="single" w:sz="4" w:space="1" w:color="D9D9D9"/>
      </w:pBdr>
      <w:jc w:val="right"/>
    </w:pPr>
    <w:r>
      <w:fldChar w:fldCharType="begin"/>
    </w:r>
    <w:r>
      <w:instrText xml:space="preserve"> PAGE   \* MERGEFORMAT </w:instrText>
    </w:r>
    <w:r>
      <w:fldChar w:fldCharType="separate"/>
    </w:r>
    <w:r>
      <w:rPr>
        <w:noProof/>
      </w:rPr>
      <w:t>1</w:t>
    </w:r>
    <w:r>
      <w:rPr>
        <w:noProof/>
      </w:rPr>
      <w:fldChar w:fldCharType="end"/>
    </w:r>
    <w:r>
      <w:t xml:space="preserve"> | </w:t>
    </w:r>
    <w:r w:rsidRPr="004D23AE">
      <w:rPr>
        <w:color w:val="808080"/>
        <w:spacing w:val="60"/>
      </w:rPr>
      <w:t>Page</w:t>
    </w:r>
  </w:p>
  <w:p w14:paraId="520F5A96" w14:textId="77777777" w:rsidR="00F47EE5" w:rsidRDefault="00F47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C564D" w14:textId="77777777" w:rsidR="006C09F3" w:rsidRDefault="006C09F3" w:rsidP="00F866B1">
      <w:pPr>
        <w:spacing w:after="0" w:line="240" w:lineRule="auto"/>
      </w:pPr>
      <w:r>
        <w:separator/>
      </w:r>
    </w:p>
  </w:footnote>
  <w:footnote w:type="continuationSeparator" w:id="0">
    <w:p w14:paraId="65396599" w14:textId="77777777" w:rsidR="006C09F3" w:rsidRDefault="006C09F3" w:rsidP="00F86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0C984" w14:textId="3B3FF37B" w:rsidR="00F47EE5" w:rsidRPr="004E4CEB" w:rsidRDefault="00F47EE5" w:rsidP="000522A1">
    <w:pPr>
      <w:pStyle w:val="Header"/>
      <w:rPr>
        <w:rFonts w:ascii="Arial" w:hAnsi="Arial" w:cs="Arial"/>
      </w:rPr>
    </w:pPr>
    <w:r w:rsidRPr="004E4CEB">
      <w:rPr>
        <w:rFonts w:ascii="Arial" w:hAnsi="Arial" w:cs="Arial"/>
      </w:rPr>
      <w:t xml:space="preserve">IDEA Part B Dispute Resolution SY </w:t>
    </w:r>
    <w:r>
      <w:rPr>
        <w:rFonts w:ascii="Arial" w:hAnsi="Arial" w:cs="Arial"/>
      </w:rPr>
      <w:t>2019-2020</w:t>
    </w:r>
  </w:p>
  <w:p w14:paraId="3010C985" w14:textId="63387F44" w:rsidR="00F47EE5" w:rsidRDefault="00F47E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B1B9" w14:textId="4A527FFA" w:rsidR="00F47EE5" w:rsidRPr="004C4FF5" w:rsidRDefault="00F47EE5" w:rsidP="004C4FF5">
    <w:pPr>
      <w:pStyle w:val="Header"/>
      <w:tabs>
        <w:tab w:val="clear" w:pos="4680"/>
        <w:tab w:val="clear" w:pos="9360"/>
        <w:tab w:val="left" w:pos="355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4291" w14:textId="62407DB7" w:rsidR="00F47EE5" w:rsidRPr="004C4FF5" w:rsidRDefault="00F47EE5" w:rsidP="004C4FF5">
    <w:pPr>
      <w:pStyle w:val="Header"/>
      <w:pBdr>
        <w:bottom w:val="single" w:sz="4" w:space="1" w:color="auto"/>
      </w:pBdr>
    </w:pPr>
    <w:r w:rsidRPr="004E4CEB">
      <w:rPr>
        <w:rFonts w:ascii="Arial" w:hAnsi="Arial" w:cs="Arial"/>
      </w:rPr>
      <w:t xml:space="preserve">IDEA Part B Dispute Resolution SY </w:t>
    </w:r>
    <w:r>
      <w:rPr>
        <w:rFonts w:ascii="Arial" w:hAnsi="Arial" w:cs="Arial"/>
      </w:rPr>
      <w:t>20</w:t>
    </w:r>
    <w:r w:rsidR="0042206E">
      <w:rPr>
        <w:rFonts w:ascii="Arial" w:hAnsi="Arial" w:cs="Arial"/>
      </w:rPr>
      <w:t>2</w:t>
    </w:r>
    <w:r w:rsidR="0029417E">
      <w:rPr>
        <w:rFonts w:ascii="Arial" w:hAnsi="Arial" w:cs="Arial"/>
      </w:rPr>
      <w:t>2</w:t>
    </w:r>
    <w:r>
      <w:rPr>
        <w:rFonts w:ascii="Arial" w:hAnsi="Arial" w:cs="Arial"/>
      </w:rPr>
      <w:t>-202</w:t>
    </w:r>
    <w:r w:rsidR="0029417E">
      <w:rPr>
        <w:rFonts w:ascii="Arial" w:hAnsi="Arial" w:cs="Arial"/>
      </w:rPr>
      <w:t>3</w:t>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28E20" w14:textId="6975812C" w:rsidR="00F47EE5" w:rsidRDefault="00F47EE5" w:rsidP="005D5F0F">
    <w:pPr>
      <w:pStyle w:val="Header"/>
      <w:pBdr>
        <w:bottom w:val="single" w:sz="4" w:space="1" w:color="auto"/>
      </w:pBdr>
    </w:pPr>
    <w:r w:rsidRPr="004E4CEB">
      <w:rPr>
        <w:rFonts w:ascii="Arial" w:hAnsi="Arial" w:cs="Arial"/>
      </w:rPr>
      <w:t xml:space="preserve">IDEA Part B Dispute Resolution SY </w:t>
    </w:r>
    <w:r>
      <w:rPr>
        <w:rFonts w:ascii="Arial" w:hAnsi="Arial" w:cs="Arial"/>
      </w:rPr>
      <w:t>20</w:t>
    </w:r>
    <w:r w:rsidR="000B6815">
      <w:rPr>
        <w:rFonts w:ascii="Arial" w:hAnsi="Arial" w:cs="Arial"/>
      </w:rPr>
      <w:t>2</w:t>
    </w:r>
    <w:r w:rsidR="0029417E">
      <w:rPr>
        <w:rFonts w:ascii="Arial" w:hAnsi="Arial" w:cs="Arial"/>
      </w:rPr>
      <w:t>2</w:t>
    </w:r>
    <w:r>
      <w:rPr>
        <w:rFonts w:ascii="Arial" w:hAnsi="Arial" w:cs="Arial"/>
      </w:rPr>
      <w:t>-202</w:t>
    </w:r>
    <w:r w:rsidR="0029417E">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9010A"/>
    <w:multiLevelType w:val="hybridMultilevel"/>
    <w:tmpl w:val="6B88AF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CF34805"/>
    <w:multiLevelType w:val="multilevel"/>
    <w:tmpl w:val="8B4EB380"/>
    <w:lvl w:ilvl="0">
      <w:start w:val="1"/>
      <w:numFmt w:val="decimal"/>
      <w:pStyle w:val="Heading1"/>
      <w:lvlText w:val="%1.0"/>
      <w:lvlJc w:val="left"/>
      <w:pPr>
        <w:ind w:left="360" w:hanging="360"/>
      </w:pPr>
      <w:rPr>
        <w:rFonts w:hint="default"/>
      </w:rPr>
    </w:lvl>
    <w:lvl w:ilvl="1">
      <w:start w:val="1"/>
      <w:numFmt w:val="decimal"/>
      <w:pStyle w:val="Heading2"/>
      <w:lvlText w:val="%1.%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0615AE7"/>
    <w:multiLevelType w:val="hybridMultilevel"/>
    <w:tmpl w:val="7EA605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A802FA"/>
    <w:multiLevelType w:val="hybridMultilevel"/>
    <w:tmpl w:val="0E0053CE"/>
    <w:lvl w:ilvl="0" w:tplc="2C843822">
      <w:start w:val="1"/>
      <w:numFmt w:val="bullet"/>
      <w:lvlText w:val=""/>
      <w:lvlJc w:val="left"/>
      <w:pPr>
        <w:ind w:left="810" w:hanging="360"/>
      </w:pPr>
      <w:rPr>
        <w:rFonts w:ascii="Symbol" w:hAnsi="Symbol" w:hint="default"/>
        <w:color w:val="44546A" w:themeColor="text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42CF353E"/>
    <w:multiLevelType w:val="multilevel"/>
    <w:tmpl w:val="FF96E0D6"/>
    <w:lvl w:ilvl="0">
      <w:start w:val="1"/>
      <w:numFmt w:val="decimal"/>
      <w:lvlRestart w:val="0"/>
      <w:lvlText w:val="%1.0"/>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62BB781D"/>
    <w:multiLevelType w:val="hybridMultilevel"/>
    <w:tmpl w:val="A46C2E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9291576"/>
    <w:multiLevelType w:val="hybridMultilevel"/>
    <w:tmpl w:val="11D8F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652F6C"/>
    <w:multiLevelType w:val="hybridMultilevel"/>
    <w:tmpl w:val="E36AFA1A"/>
    <w:lvl w:ilvl="0" w:tplc="0F023A3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0506052">
    <w:abstractNumId w:val="1"/>
  </w:num>
  <w:num w:numId="2" w16cid:durableId="1047031216">
    <w:abstractNumId w:val="4"/>
  </w:num>
  <w:num w:numId="3" w16cid:durableId="1763719305">
    <w:abstractNumId w:val="5"/>
  </w:num>
  <w:num w:numId="4" w16cid:durableId="2020505734">
    <w:abstractNumId w:val="7"/>
  </w:num>
  <w:num w:numId="5" w16cid:durableId="109517243">
    <w:abstractNumId w:val="6"/>
  </w:num>
  <w:num w:numId="6" w16cid:durableId="320230419">
    <w:abstractNumId w:val="0"/>
  </w:num>
  <w:num w:numId="7" w16cid:durableId="929898326">
    <w:abstractNumId w:val="2"/>
  </w:num>
  <w:num w:numId="8" w16cid:durableId="500970640">
    <w:abstractNumId w:val="3"/>
  </w:num>
  <w:num w:numId="9" w16cid:durableId="144731464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6B1"/>
    <w:rsid w:val="00000857"/>
    <w:rsid w:val="0001327E"/>
    <w:rsid w:val="000233BF"/>
    <w:rsid w:val="0003033E"/>
    <w:rsid w:val="00033609"/>
    <w:rsid w:val="00036CF9"/>
    <w:rsid w:val="000376DE"/>
    <w:rsid w:val="00044140"/>
    <w:rsid w:val="000522A1"/>
    <w:rsid w:val="00052C3D"/>
    <w:rsid w:val="00052C4D"/>
    <w:rsid w:val="00056074"/>
    <w:rsid w:val="00056380"/>
    <w:rsid w:val="000576A9"/>
    <w:rsid w:val="000608EB"/>
    <w:rsid w:val="00065F91"/>
    <w:rsid w:val="000663F6"/>
    <w:rsid w:val="00067731"/>
    <w:rsid w:val="000706A3"/>
    <w:rsid w:val="00071DC1"/>
    <w:rsid w:val="0007394D"/>
    <w:rsid w:val="0008166D"/>
    <w:rsid w:val="0008618E"/>
    <w:rsid w:val="00092145"/>
    <w:rsid w:val="000933E6"/>
    <w:rsid w:val="000946FB"/>
    <w:rsid w:val="00095715"/>
    <w:rsid w:val="0009661C"/>
    <w:rsid w:val="000972B7"/>
    <w:rsid w:val="000A1B0E"/>
    <w:rsid w:val="000A2D0B"/>
    <w:rsid w:val="000B62E0"/>
    <w:rsid w:val="000B6815"/>
    <w:rsid w:val="000B6A6E"/>
    <w:rsid w:val="000C05FB"/>
    <w:rsid w:val="000C077E"/>
    <w:rsid w:val="000C1ABD"/>
    <w:rsid w:val="000C6D16"/>
    <w:rsid w:val="000C74C3"/>
    <w:rsid w:val="000D0030"/>
    <w:rsid w:val="000D3B91"/>
    <w:rsid w:val="000D6ACB"/>
    <w:rsid w:val="000D7078"/>
    <w:rsid w:val="000E22C4"/>
    <w:rsid w:val="000E4606"/>
    <w:rsid w:val="000E5D67"/>
    <w:rsid w:val="000E6D53"/>
    <w:rsid w:val="000F2148"/>
    <w:rsid w:val="000F2697"/>
    <w:rsid w:val="000F386C"/>
    <w:rsid w:val="00101813"/>
    <w:rsid w:val="0010593E"/>
    <w:rsid w:val="00110BFA"/>
    <w:rsid w:val="00115CF4"/>
    <w:rsid w:val="00116360"/>
    <w:rsid w:val="001212EF"/>
    <w:rsid w:val="00131CEF"/>
    <w:rsid w:val="00134DE7"/>
    <w:rsid w:val="00136280"/>
    <w:rsid w:val="0013787C"/>
    <w:rsid w:val="001413E0"/>
    <w:rsid w:val="00150BA6"/>
    <w:rsid w:val="00151447"/>
    <w:rsid w:val="001575C4"/>
    <w:rsid w:val="00161A7C"/>
    <w:rsid w:val="00164F28"/>
    <w:rsid w:val="00171FC0"/>
    <w:rsid w:val="00177AD9"/>
    <w:rsid w:val="0018210D"/>
    <w:rsid w:val="00183C19"/>
    <w:rsid w:val="00193EF3"/>
    <w:rsid w:val="001951FA"/>
    <w:rsid w:val="00195EED"/>
    <w:rsid w:val="001A1B7B"/>
    <w:rsid w:val="001B1CC3"/>
    <w:rsid w:val="001C001B"/>
    <w:rsid w:val="001D0F99"/>
    <w:rsid w:val="001E1B15"/>
    <w:rsid w:val="001E32E3"/>
    <w:rsid w:val="001E59BA"/>
    <w:rsid w:val="00207205"/>
    <w:rsid w:val="002100FA"/>
    <w:rsid w:val="00216900"/>
    <w:rsid w:val="00223EC4"/>
    <w:rsid w:val="00230E41"/>
    <w:rsid w:val="002374B7"/>
    <w:rsid w:val="00246C1A"/>
    <w:rsid w:val="00251A4A"/>
    <w:rsid w:val="00253997"/>
    <w:rsid w:val="00254F04"/>
    <w:rsid w:val="002551C1"/>
    <w:rsid w:val="002602E0"/>
    <w:rsid w:val="002637CC"/>
    <w:rsid w:val="002639C3"/>
    <w:rsid w:val="002664DB"/>
    <w:rsid w:val="0027164B"/>
    <w:rsid w:val="00282ABA"/>
    <w:rsid w:val="00282C65"/>
    <w:rsid w:val="002864E3"/>
    <w:rsid w:val="00286B8F"/>
    <w:rsid w:val="00291C28"/>
    <w:rsid w:val="0029417E"/>
    <w:rsid w:val="00297437"/>
    <w:rsid w:val="002B108F"/>
    <w:rsid w:val="002C085A"/>
    <w:rsid w:val="002C2DF7"/>
    <w:rsid w:val="002C3248"/>
    <w:rsid w:val="002C7287"/>
    <w:rsid w:val="002E0AEF"/>
    <w:rsid w:val="002E1F7F"/>
    <w:rsid w:val="002F25A9"/>
    <w:rsid w:val="002F50A4"/>
    <w:rsid w:val="00300222"/>
    <w:rsid w:val="00302EF1"/>
    <w:rsid w:val="003036FF"/>
    <w:rsid w:val="00311284"/>
    <w:rsid w:val="00320185"/>
    <w:rsid w:val="003332C0"/>
    <w:rsid w:val="00335000"/>
    <w:rsid w:val="00337B54"/>
    <w:rsid w:val="00341B11"/>
    <w:rsid w:val="003426DB"/>
    <w:rsid w:val="003463F6"/>
    <w:rsid w:val="00356E73"/>
    <w:rsid w:val="00371A5E"/>
    <w:rsid w:val="003724EB"/>
    <w:rsid w:val="00392625"/>
    <w:rsid w:val="003A392C"/>
    <w:rsid w:val="003B0FBD"/>
    <w:rsid w:val="003C0C79"/>
    <w:rsid w:val="003C1CA8"/>
    <w:rsid w:val="003C5B18"/>
    <w:rsid w:val="003D78DC"/>
    <w:rsid w:val="003E2BD2"/>
    <w:rsid w:val="003E6DEC"/>
    <w:rsid w:val="003E6F03"/>
    <w:rsid w:val="003F3661"/>
    <w:rsid w:val="00400AA2"/>
    <w:rsid w:val="004106F5"/>
    <w:rsid w:val="00411D2A"/>
    <w:rsid w:val="0041211A"/>
    <w:rsid w:val="00412397"/>
    <w:rsid w:val="0041276C"/>
    <w:rsid w:val="00414663"/>
    <w:rsid w:val="00415079"/>
    <w:rsid w:val="0042206E"/>
    <w:rsid w:val="0042604A"/>
    <w:rsid w:val="00426387"/>
    <w:rsid w:val="00440BF0"/>
    <w:rsid w:val="00445131"/>
    <w:rsid w:val="00446890"/>
    <w:rsid w:val="00456969"/>
    <w:rsid w:val="00464726"/>
    <w:rsid w:val="004708CF"/>
    <w:rsid w:val="0047281F"/>
    <w:rsid w:val="00474999"/>
    <w:rsid w:val="00474D2F"/>
    <w:rsid w:val="00476A52"/>
    <w:rsid w:val="00486B05"/>
    <w:rsid w:val="00487BC8"/>
    <w:rsid w:val="00487F89"/>
    <w:rsid w:val="00497915"/>
    <w:rsid w:val="00497D4E"/>
    <w:rsid w:val="004A36EB"/>
    <w:rsid w:val="004A669A"/>
    <w:rsid w:val="004B4A4D"/>
    <w:rsid w:val="004B7ECE"/>
    <w:rsid w:val="004C4FF5"/>
    <w:rsid w:val="004C6BBF"/>
    <w:rsid w:val="004D23AE"/>
    <w:rsid w:val="004D290C"/>
    <w:rsid w:val="004D70B6"/>
    <w:rsid w:val="004E148F"/>
    <w:rsid w:val="004E4CEB"/>
    <w:rsid w:val="004E741D"/>
    <w:rsid w:val="004F09E8"/>
    <w:rsid w:val="004F4446"/>
    <w:rsid w:val="004F5212"/>
    <w:rsid w:val="004F77B2"/>
    <w:rsid w:val="0050352A"/>
    <w:rsid w:val="005112D6"/>
    <w:rsid w:val="0051145F"/>
    <w:rsid w:val="00512F69"/>
    <w:rsid w:val="00513984"/>
    <w:rsid w:val="00513BC8"/>
    <w:rsid w:val="005168FC"/>
    <w:rsid w:val="00530F7B"/>
    <w:rsid w:val="00535315"/>
    <w:rsid w:val="005435A6"/>
    <w:rsid w:val="005450AB"/>
    <w:rsid w:val="00546011"/>
    <w:rsid w:val="0054798A"/>
    <w:rsid w:val="00553EE5"/>
    <w:rsid w:val="00556703"/>
    <w:rsid w:val="00561A93"/>
    <w:rsid w:val="005715FF"/>
    <w:rsid w:val="005750E7"/>
    <w:rsid w:val="00575337"/>
    <w:rsid w:val="0057747F"/>
    <w:rsid w:val="005A3B30"/>
    <w:rsid w:val="005A3CC3"/>
    <w:rsid w:val="005B3721"/>
    <w:rsid w:val="005B662D"/>
    <w:rsid w:val="005C59DD"/>
    <w:rsid w:val="005D5F0F"/>
    <w:rsid w:val="005E3820"/>
    <w:rsid w:val="005E7B7B"/>
    <w:rsid w:val="005F15EE"/>
    <w:rsid w:val="005F205E"/>
    <w:rsid w:val="00604EED"/>
    <w:rsid w:val="00613F71"/>
    <w:rsid w:val="0062340A"/>
    <w:rsid w:val="006234F5"/>
    <w:rsid w:val="00630316"/>
    <w:rsid w:val="00637600"/>
    <w:rsid w:val="00643C0D"/>
    <w:rsid w:val="00645903"/>
    <w:rsid w:val="00660B77"/>
    <w:rsid w:val="00662374"/>
    <w:rsid w:val="00664D38"/>
    <w:rsid w:val="00664EC0"/>
    <w:rsid w:val="006715AF"/>
    <w:rsid w:val="0068168D"/>
    <w:rsid w:val="00682285"/>
    <w:rsid w:val="00685614"/>
    <w:rsid w:val="00687125"/>
    <w:rsid w:val="00695EE0"/>
    <w:rsid w:val="006B054A"/>
    <w:rsid w:val="006B4038"/>
    <w:rsid w:val="006B53BC"/>
    <w:rsid w:val="006C09F3"/>
    <w:rsid w:val="006C2225"/>
    <w:rsid w:val="006C76BD"/>
    <w:rsid w:val="006D2A4F"/>
    <w:rsid w:val="006E3648"/>
    <w:rsid w:val="006E4F39"/>
    <w:rsid w:val="006F0794"/>
    <w:rsid w:val="007155B6"/>
    <w:rsid w:val="00720BDB"/>
    <w:rsid w:val="00721082"/>
    <w:rsid w:val="00721D56"/>
    <w:rsid w:val="00723187"/>
    <w:rsid w:val="0073093E"/>
    <w:rsid w:val="00731064"/>
    <w:rsid w:val="007328D9"/>
    <w:rsid w:val="00733F1B"/>
    <w:rsid w:val="00774E1F"/>
    <w:rsid w:val="00781BB0"/>
    <w:rsid w:val="00782DBB"/>
    <w:rsid w:val="007830CA"/>
    <w:rsid w:val="007846E9"/>
    <w:rsid w:val="00790855"/>
    <w:rsid w:val="007A4D46"/>
    <w:rsid w:val="007A7F5E"/>
    <w:rsid w:val="007C07DE"/>
    <w:rsid w:val="007C60CC"/>
    <w:rsid w:val="007C6C05"/>
    <w:rsid w:val="007D3D33"/>
    <w:rsid w:val="007E58B6"/>
    <w:rsid w:val="007E6106"/>
    <w:rsid w:val="007E7713"/>
    <w:rsid w:val="007E7D4E"/>
    <w:rsid w:val="007F1A8A"/>
    <w:rsid w:val="007F1D8A"/>
    <w:rsid w:val="007F5FEE"/>
    <w:rsid w:val="007F74AD"/>
    <w:rsid w:val="007F7EF0"/>
    <w:rsid w:val="00806547"/>
    <w:rsid w:val="008224B8"/>
    <w:rsid w:val="00823A3F"/>
    <w:rsid w:val="00827CE1"/>
    <w:rsid w:val="00830E2E"/>
    <w:rsid w:val="00831CC6"/>
    <w:rsid w:val="00834CDC"/>
    <w:rsid w:val="00835B2D"/>
    <w:rsid w:val="0084168A"/>
    <w:rsid w:val="0084238A"/>
    <w:rsid w:val="00842A77"/>
    <w:rsid w:val="00856A2E"/>
    <w:rsid w:val="00861134"/>
    <w:rsid w:val="00861153"/>
    <w:rsid w:val="0086568F"/>
    <w:rsid w:val="00865856"/>
    <w:rsid w:val="008670C8"/>
    <w:rsid w:val="00880C67"/>
    <w:rsid w:val="00883D56"/>
    <w:rsid w:val="0089607C"/>
    <w:rsid w:val="008A27B6"/>
    <w:rsid w:val="008B0F47"/>
    <w:rsid w:val="008B3991"/>
    <w:rsid w:val="008B695E"/>
    <w:rsid w:val="008C6F6A"/>
    <w:rsid w:val="008D13DD"/>
    <w:rsid w:val="008D1B7A"/>
    <w:rsid w:val="008D31F8"/>
    <w:rsid w:val="008D6455"/>
    <w:rsid w:val="008E4501"/>
    <w:rsid w:val="008E4801"/>
    <w:rsid w:val="008E556D"/>
    <w:rsid w:val="008E79CA"/>
    <w:rsid w:val="00906C63"/>
    <w:rsid w:val="00906F4B"/>
    <w:rsid w:val="009111E2"/>
    <w:rsid w:val="00913D8D"/>
    <w:rsid w:val="009155DE"/>
    <w:rsid w:val="00915A31"/>
    <w:rsid w:val="009168E9"/>
    <w:rsid w:val="00923502"/>
    <w:rsid w:val="00924F62"/>
    <w:rsid w:val="00927130"/>
    <w:rsid w:val="00927DD4"/>
    <w:rsid w:val="00932E95"/>
    <w:rsid w:val="0094214C"/>
    <w:rsid w:val="00954E42"/>
    <w:rsid w:val="009656B2"/>
    <w:rsid w:val="009669F6"/>
    <w:rsid w:val="009676A2"/>
    <w:rsid w:val="00973D30"/>
    <w:rsid w:val="00975FF9"/>
    <w:rsid w:val="009977A9"/>
    <w:rsid w:val="009A2665"/>
    <w:rsid w:val="009A3D1A"/>
    <w:rsid w:val="009E230C"/>
    <w:rsid w:val="009E4598"/>
    <w:rsid w:val="00A107B2"/>
    <w:rsid w:val="00A122E3"/>
    <w:rsid w:val="00A12A05"/>
    <w:rsid w:val="00A17DAF"/>
    <w:rsid w:val="00A26A02"/>
    <w:rsid w:val="00A272E1"/>
    <w:rsid w:val="00A30824"/>
    <w:rsid w:val="00A34AD0"/>
    <w:rsid w:val="00A36534"/>
    <w:rsid w:val="00A523DB"/>
    <w:rsid w:val="00A64709"/>
    <w:rsid w:val="00A649C2"/>
    <w:rsid w:val="00A75CA5"/>
    <w:rsid w:val="00A86346"/>
    <w:rsid w:val="00A95C58"/>
    <w:rsid w:val="00AA271B"/>
    <w:rsid w:val="00AA5095"/>
    <w:rsid w:val="00AA791E"/>
    <w:rsid w:val="00AB2ADD"/>
    <w:rsid w:val="00AB3822"/>
    <w:rsid w:val="00AC0C39"/>
    <w:rsid w:val="00AC2CE7"/>
    <w:rsid w:val="00AC76E6"/>
    <w:rsid w:val="00AD7D44"/>
    <w:rsid w:val="00AE3C7E"/>
    <w:rsid w:val="00AE7824"/>
    <w:rsid w:val="00AF182D"/>
    <w:rsid w:val="00B06B1A"/>
    <w:rsid w:val="00B131F2"/>
    <w:rsid w:val="00B24784"/>
    <w:rsid w:val="00B268DE"/>
    <w:rsid w:val="00B26ACB"/>
    <w:rsid w:val="00B32466"/>
    <w:rsid w:val="00B4585A"/>
    <w:rsid w:val="00B50B9F"/>
    <w:rsid w:val="00B5381A"/>
    <w:rsid w:val="00B64D0D"/>
    <w:rsid w:val="00B66194"/>
    <w:rsid w:val="00B728A9"/>
    <w:rsid w:val="00B80AF0"/>
    <w:rsid w:val="00B83B70"/>
    <w:rsid w:val="00B9393F"/>
    <w:rsid w:val="00B94C56"/>
    <w:rsid w:val="00BA3D1B"/>
    <w:rsid w:val="00BB53F3"/>
    <w:rsid w:val="00BC21C4"/>
    <w:rsid w:val="00BC3DDC"/>
    <w:rsid w:val="00BD0669"/>
    <w:rsid w:val="00BD13A8"/>
    <w:rsid w:val="00BD5A21"/>
    <w:rsid w:val="00BF4D20"/>
    <w:rsid w:val="00C04431"/>
    <w:rsid w:val="00C075F0"/>
    <w:rsid w:val="00C21D6C"/>
    <w:rsid w:val="00C329E6"/>
    <w:rsid w:val="00C43BCD"/>
    <w:rsid w:val="00C44465"/>
    <w:rsid w:val="00C453CC"/>
    <w:rsid w:val="00C46A3F"/>
    <w:rsid w:val="00C46DD4"/>
    <w:rsid w:val="00C47425"/>
    <w:rsid w:val="00C5363C"/>
    <w:rsid w:val="00C53E76"/>
    <w:rsid w:val="00C60BFD"/>
    <w:rsid w:val="00C721C0"/>
    <w:rsid w:val="00C72911"/>
    <w:rsid w:val="00C76299"/>
    <w:rsid w:val="00C76406"/>
    <w:rsid w:val="00C8776F"/>
    <w:rsid w:val="00C90C64"/>
    <w:rsid w:val="00C93919"/>
    <w:rsid w:val="00CA7865"/>
    <w:rsid w:val="00CA7CA6"/>
    <w:rsid w:val="00CB2EB0"/>
    <w:rsid w:val="00CB3105"/>
    <w:rsid w:val="00CB57B3"/>
    <w:rsid w:val="00CC25B6"/>
    <w:rsid w:val="00CC43B4"/>
    <w:rsid w:val="00CD4F89"/>
    <w:rsid w:val="00CE132D"/>
    <w:rsid w:val="00CE1E53"/>
    <w:rsid w:val="00CE659A"/>
    <w:rsid w:val="00CF0DDD"/>
    <w:rsid w:val="00CF254D"/>
    <w:rsid w:val="00CF44B2"/>
    <w:rsid w:val="00D01AE6"/>
    <w:rsid w:val="00D02E5C"/>
    <w:rsid w:val="00D154F3"/>
    <w:rsid w:val="00D1615F"/>
    <w:rsid w:val="00D16A3C"/>
    <w:rsid w:val="00D20C28"/>
    <w:rsid w:val="00D235FD"/>
    <w:rsid w:val="00D314C8"/>
    <w:rsid w:val="00D51BE3"/>
    <w:rsid w:val="00D53544"/>
    <w:rsid w:val="00D5485C"/>
    <w:rsid w:val="00D54EE2"/>
    <w:rsid w:val="00D55706"/>
    <w:rsid w:val="00D55EE8"/>
    <w:rsid w:val="00D56061"/>
    <w:rsid w:val="00D64C1E"/>
    <w:rsid w:val="00D664C2"/>
    <w:rsid w:val="00D75C47"/>
    <w:rsid w:val="00D84A59"/>
    <w:rsid w:val="00D96A96"/>
    <w:rsid w:val="00DA271A"/>
    <w:rsid w:val="00DA4A19"/>
    <w:rsid w:val="00DC12C0"/>
    <w:rsid w:val="00DC139D"/>
    <w:rsid w:val="00DC4942"/>
    <w:rsid w:val="00DC54F4"/>
    <w:rsid w:val="00DD0DED"/>
    <w:rsid w:val="00DD5A2A"/>
    <w:rsid w:val="00DD69C1"/>
    <w:rsid w:val="00DE0000"/>
    <w:rsid w:val="00DE26A4"/>
    <w:rsid w:val="00DE4E50"/>
    <w:rsid w:val="00DE759C"/>
    <w:rsid w:val="00DF3021"/>
    <w:rsid w:val="00DF7DA6"/>
    <w:rsid w:val="00E05AE5"/>
    <w:rsid w:val="00E06AD6"/>
    <w:rsid w:val="00E12080"/>
    <w:rsid w:val="00E13588"/>
    <w:rsid w:val="00E13DFB"/>
    <w:rsid w:val="00E16746"/>
    <w:rsid w:val="00E21879"/>
    <w:rsid w:val="00E42BAD"/>
    <w:rsid w:val="00E4667D"/>
    <w:rsid w:val="00E46D4F"/>
    <w:rsid w:val="00E47B38"/>
    <w:rsid w:val="00E55C8B"/>
    <w:rsid w:val="00E65231"/>
    <w:rsid w:val="00E71BA6"/>
    <w:rsid w:val="00E800E6"/>
    <w:rsid w:val="00E82E56"/>
    <w:rsid w:val="00E856B2"/>
    <w:rsid w:val="00E94BDF"/>
    <w:rsid w:val="00E95FCB"/>
    <w:rsid w:val="00E9768B"/>
    <w:rsid w:val="00EA5133"/>
    <w:rsid w:val="00EA60CB"/>
    <w:rsid w:val="00EC1C65"/>
    <w:rsid w:val="00ED0615"/>
    <w:rsid w:val="00ED08F5"/>
    <w:rsid w:val="00ED5486"/>
    <w:rsid w:val="00ED6421"/>
    <w:rsid w:val="00EE302A"/>
    <w:rsid w:val="00EE3A6D"/>
    <w:rsid w:val="00EE4402"/>
    <w:rsid w:val="00EE52C1"/>
    <w:rsid w:val="00EF21CB"/>
    <w:rsid w:val="00EF58EB"/>
    <w:rsid w:val="00EF6D1D"/>
    <w:rsid w:val="00F005B8"/>
    <w:rsid w:val="00F02B5C"/>
    <w:rsid w:val="00F04B8E"/>
    <w:rsid w:val="00F05359"/>
    <w:rsid w:val="00F12726"/>
    <w:rsid w:val="00F12DC8"/>
    <w:rsid w:val="00F14EBE"/>
    <w:rsid w:val="00F16512"/>
    <w:rsid w:val="00F16686"/>
    <w:rsid w:val="00F2426A"/>
    <w:rsid w:val="00F2486F"/>
    <w:rsid w:val="00F24D29"/>
    <w:rsid w:val="00F26EB8"/>
    <w:rsid w:val="00F34D58"/>
    <w:rsid w:val="00F47EE5"/>
    <w:rsid w:val="00F60B50"/>
    <w:rsid w:val="00F63B39"/>
    <w:rsid w:val="00F64816"/>
    <w:rsid w:val="00F749BC"/>
    <w:rsid w:val="00F771CB"/>
    <w:rsid w:val="00F866B1"/>
    <w:rsid w:val="00F87604"/>
    <w:rsid w:val="00F95726"/>
    <w:rsid w:val="00FA2035"/>
    <w:rsid w:val="00FA6D48"/>
    <w:rsid w:val="00FB3F60"/>
    <w:rsid w:val="00FB4994"/>
    <w:rsid w:val="00FB5638"/>
    <w:rsid w:val="00FB6A3D"/>
    <w:rsid w:val="00FB75C1"/>
    <w:rsid w:val="00FC1154"/>
    <w:rsid w:val="00FC2EB2"/>
    <w:rsid w:val="00FC5071"/>
    <w:rsid w:val="00FD23A9"/>
    <w:rsid w:val="00FD26CC"/>
    <w:rsid w:val="00FE3363"/>
    <w:rsid w:val="00FE33B4"/>
    <w:rsid w:val="00FE418F"/>
    <w:rsid w:val="00FE6BD7"/>
    <w:rsid w:val="00FE7F52"/>
    <w:rsid w:val="00FF259C"/>
    <w:rsid w:val="00FF460C"/>
    <w:rsid w:val="00FF6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10C7A7"/>
  <w15:docId w15:val="{C6034CE3-F463-446B-A627-57D438B7D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next w:val="Normal"/>
    <w:link w:val="Heading1Char"/>
    <w:autoRedefine/>
    <w:qFormat/>
    <w:rsid w:val="00456969"/>
    <w:pPr>
      <w:keepNext/>
      <w:numPr>
        <w:numId w:val="1"/>
      </w:numPr>
      <w:spacing w:after="240" w:line="276" w:lineRule="auto"/>
      <w:ind w:left="540" w:hanging="540"/>
      <w:outlineLvl w:val="0"/>
    </w:pPr>
    <w:rPr>
      <w:rFonts w:ascii="Arial" w:eastAsia="Times New Roman" w:hAnsi="Arial" w:cs="Arial"/>
      <w:b/>
      <w:bCs/>
      <w:sz w:val="24"/>
      <w:szCs w:val="24"/>
    </w:rPr>
  </w:style>
  <w:style w:type="paragraph" w:styleId="Heading2">
    <w:name w:val="heading 2"/>
    <w:basedOn w:val="Heading1"/>
    <w:next w:val="Normal"/>
    <w:link w:val="Heading2Char"/>
    <w:autoRedefine/>
    <w:qFormat/>
    <w:rsid w:val="000C6D16"/>
    <w:pPr>
      <w:numPr>
        <w:ilvl w:val="1"/>
      </w:numPr>
      <w:tabs>
        <w:tab w:val="left" w:pos="540"/>
      </w:tabs>
      <w:spacing w:after="200"/>
      <w:ind w:left="540" w:hanging="540"/>
      <w:outlineLvl w:val="1"/>
    </w:pPr>
    <w:rPr>
      <w:rFonts w:eastAsia="Calibri"/>
      <w:bCs w:val="0"/>
    </w:rPr>
  </w:style>
  <w:style w:type="paragraph" w:styleId="Heading3">
    <w:name w:val="heading 3"/>
    <w:basedOn w:val="Heading4"/>
    <w:next w:val="Normal"/>
    <w:link w:val="Heading3Char"/>
    <w:autoRedefine/>
    <w:qFormat/>
    <w:rsid w:val="000B62E0"/>
    <w:pPr>
      <w:spacing w:after="200"/>
      <w:outlineLvl w:val="2"/>
    </w:pPr>
  </w:style>
  <w:style w:type="paragraph" w:styleId="Heading4">
    <w:name w:val="heading 4"/>
    <w:basedOn w:val="Normal"/>
    <w:next w:val="Normal"/>
    <w:link w:val="Heading4Char"/>
    <w:autoRedefine/>
    <w:qFormat/>
    <w:rsid w:val="007F1D8A"/>
    <w:pPr>
      <w:keepNext/>
      <w:spacing w:after="240" w:line="240" w:lineRule="auto"/>
      <w:ind w:left="864" w:hanging="864"/>
      <w:outlineLvl w:val="3"/>
    </w:pPr>
    <w:rPr>
      <w:rFonts w:ascii="Arial" w:hAnsi="Arial" w:cs="Arial"/>
      <w:b/>
      <w:bCs/>
      <w:sz w:val="24"/>
      <w:szCs w:val="24"/>
    </w:rPr>
  </w:style>
  <w:style w:type="paragraph" w:styleId="Heading5">
    <w:name w:val="heading 5"/>
    <w:basedOn w:val="Normal"/>
    <w:next w:val="Normal"/>
    <w:link w:val="Heading5Char"/>
    <w:qFormat/>
    <w:rsid w:val="00BD13A8"/>
    <w:pPr>
      <w:keepNext/>
      <w:spacing w:after="0" w:line="240" w:lineRule="auto"/>
      <w:outlineLvl w:val="4"/>
    </w:pPr>
    <w:rPr>
      <w:rFonts w:ascii="Arial" w:eastAsia="Times New Roman" w:hAnsi="Arial" w:cs="Arial"/>
      <w:b/>
      <w:sz w:val="32"/>
      <w:szCs w:val="24"/>
    </w:rPr>
  </w:style>
  <w:style w:type="paragraph" w:styleId="Heading6">
    <w:name w:val="heading 6"/>
    <w:basedOn w:val="Normal"/>
    <w:next w:val="Normal"/>
    <w:link w:val="Heading6Char"/>
    <w:qFormat/>
    <w:rsid w:val="00BD13A8"/>
    <w:pPr>
      <w:keepNext/>
      <w:numPr>
        <w:ilvl w:val="5"/>
        <w:numId w:val="2"/>
      </w:numPr>
      <w:spacing w:after="0" w:line="240" w:lineRule="auto"/>
      <w:jc w:val="center"/>
      <w:outlineLvl w:val="5"/>
    </w:pPr>
    <w:rPr>
      <w:rFonts w:ascii="Arial" w:eastAsia="Times New Roman" w:hAnsi="Arial" w:cs="Arial"/>
      <w:sz w:val="24"/>
      <w:szCs w:val="24"/>
    </w:rPr>
  </w:style>
  <w:style w:type="paragraph" w:styleId="Heading7">
    <w:name w:val="heading 7"/>
    <w:basedOn w:val="Normal"/>
    <w:next w:val="Normal"/>
    <w:link w:val="Heading7Char"/>
    <w:qFormat/>
    <w:rsid w:val="00BD13A8"/>
    <w:pPr>
      <w:keepNext/>
      <w:numPr>
        <w:ilvl w:val="6"/>
        <w:numId w:val="2"/>
      </w:numPr>
      <w:spacing w:after="0" w:line="240" w:lineRule="auto"/>
      <w:outlineLvl w:val="6"/>
    </w:pPr>
    <w:rPr>
      <w:rFonts w:ascii="Arial" w:eastAsia="Times New Roman" w:hAnsi="Arial" w:cs="Arial"/>
      <w:sz w:val="20"/>
      <w:szCs w:val="24"/>
    </w:rPr>
  </w:style>
  <w:style w:type="paragraph" w:styleId="Heading8">
    <w:name w:val="heading 8"/>
    <w:basedOn w:val="Normal"/>
    <w:next w:val="Normal"/>
    <w:link w:val="Heading8Char"/>
    <w:qFormat/>
    <w:rsid w:val="00BD13A8"/>
    <w:pPr>
      <w:keepNext/>
      <w:numPr>
        <w:ilvl w:val="7"/>
        <w:numId w:val="2"/>
      </w:numPr>
      <w:spacing w:after="0" w:line="240" w:lineRule="auto"/>
      <w:outlineLvl w:val="7"/>
    </w:pPr>
    <w:rPr>
      <w:rFonts w:ascii="Arial" w:eastAsia="Times New Roman" w:hAnsi="Arial" w:cs="Arial"/>
      <w:b/>
      <w:bCs/>
      <w:sz w:val="28"/>
      <w:szCs w:val="24"/>
    </w:rPr>
  </w:style>
  <w:style w:type="paragraph" w:styleId="Heading9">
    <w:name w:val="heading 9"/>
    <w:basedOn w:val="Normal"/>
    <w:next w:val="Normal"/>
    <w:link w:val="Heading9Char"/>
    <w:qFormat/>
    <w:rsid w:val="00BD13A8"/>
    <w:pPr>
      <w:numPr>
        <w:ilvl w:val="8"/>
        <w:numId w:val="2"/>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6B1"/>
    <w:pPr>
      <w:tabs>
        <w:tab w:val="center" w:pos="4680"/>
        <w:tab w:val="right" w:pos="9360"/>
      </w:tabs>
    </w:pPr>
  </w:style>
  <w:style w:type="character" w:customStyle="1" w:styleId="HeaderChar">
    <w:name w:val="Header Char"/>
    <w:link w:val="Header"/>
    <w:uiPriority w:val="99"/>
    <w:rsid w:val="00F866B1"/>
    <w:rPr>
      <w:sz w:val="22"/>
      <w:szCs w:val="22"/>
    </w:rPr>
  </w:style>
  <w:style w:type="paragraph" w:styleId="Footer">
    <w:name w:val="footer"/>
    <w:basedOn w:val="Normal"/>
    <w:link w:val="FooterChar"/>
    <w:uiPriority w:val="99"/>
    <w:unhideWhenUsed/>
    <w:rsid w:val="00F866B1"/>
    <w:pPr>
      <w:tabs>
        <w:tab w:val="center" w:pos="4680"/>
        <w:tab w:val="right" w:pos="9360"/>
      </w:tabs>
    </w:pPr>
  </w:style>
  <w:style w:type="character" w:customStyle="1" w:styleId="FooterChar">
    <w:name w:val="Footer Char"/>
    <w:link w:val="Footer"/>
    <w:uiPriority w:val="99"/>
    <w:rsid w:val="00F866B1"/>
    <w:rPr>
      <w:sz w:val="22"/>
      <w:szCs w:val="22"/>
    </w:rPr>
  </w:style>
  <w:style w:type="paragraph" w:styleId="BalloonText">
    <w:name w:val="Balloon Text"/>
    <w:basedOn w:val="Normal"/>
    <w:link w:val="BalloonTextChar"/>
    <w:uiPriority w:val="99"/>
    <w:semiHidden/>
    <w:unhideWhenUsed/>
    <w:rsid w:val="00F866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866B1"/>
    <w:rPr>
      <w:rFonts w:ascii="Tahoma" w:hAnsi="Tahoma" w:cs="Tahoma"/>
      <w:sz w:val="16"/>
      <w:szCs w:val="16"/>
    </w:rPr>
  </w:style>
  <w:style w:type="paragraph" w:styleId="ListParagraph">
    <w:name w:val="List Paragraph"/>
    <w:basedOn w:val="Normal"/>
    <w:uiPriority w:val="34"/>
    <w:qFormat/>
    <w:rsid w:val="00F866B1"/>
    <w:pPr>
      <w:ind w:left="720"/>
    </w:pPr>
  </w:style>
  <w:style w:type="table" w:styleId="TableGrid">
    <w:name w:val="Table Grid"/>
    <w:basedOn w:val="TableNormal"/>
    <w:uiPriority w:val="59"/>
    <w:rsid w:val="00023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12DC8"/>
  </w:style>
  <w:style w:type="character" w:styleId="CommentReference">
    <w:name w:val="annotation reference"/>
    <w:uiPriority w:val="99"/>
    <w:semiHidden/>
    <w:unhideWhenUsed/>
    <w:rsid w:val="00282ABA"/>
    <w:rPr>
      <w:sz w:val="16"/>
      <w:szCs w:val="16"/>
    </w:rPr>
  </w:style>
  <w:style w:type="paragraph" w:styleId="CommentText">
    <w:name w:val="annotation text"/>
    <w:basedOn w:val="Normal"/>
    <w:link w:val="CommentTextChar"/>
    <w:uiPriority w:val="99"/>
    <w:unhideWhenUsed/>
    <w:rsid w:val="00282ABA"/>
    <w:rPr>
      <w:sz w:val="20"/>
      <w:szCs w:val="20"/>
    </w:rPr>
  </w:style>
  <w:style w:type="character" w:customStyle="1" w:styleId="CommentTextChar">
    <w:name w:val="Comment Text Char"/>
    <w:basedOn w:val="DefaultParagraphFont"/>
    <w:link w:val="CommentText"/>
    <w:uiPriority w:val="99"/>
    <w:rsid w:val="00282ABA"/>
  </w:style>
  <w:style w:type="paragraph" w:styleId="CommentSubject">
    <w:name w:val="annotation subject"/>
    <w:basedOn w:val="CommentText"/>
    <w:next w:val="CommentText"/>
    <w:link w:val="CommentSubjectChar"/>
    <w:uiPriority w:val="99"/>
    <w:semiHidden/>
    <w:unhideWhenUsed/>
    <w:rsid w:val="00282ABA"/>
    <w:rPr>
      <w:b/>
      <w:bCs/>
    </w:rPr>
  </w:style>
  <w:style w:type="character" w:customStyle="1" w:styleId="CommentSubjectChar">
    <w:name w:val="Comment Subject Char"/>
    <w:link w:val="CommentSubject"/>
    <w:uiPriority w:val="99"/>
    <w:semiHidden/>
    <w:rsid w:val="00282ABA"/>
    <w:rPr>
      <w:b/>
      <w:bCs/>
    </w:rPr>
  </w:style>
  <w:style w:type="paragraph" w:styleId="FootnoteText">
    <w:name w:val="footnote text"/>
    <w:aliases w:val="F1"/>
    <w:basedOn w:val="Normal"/>
    <w:link w:val="FootnoteTextChar"/>
    <w:semiHidden/>
    <w:unhideWhenUsed/>
    <w:rsid w:val="00056074"/>
    <w:pPr>
      <w:spacing w:after="0" w:line="240" w:lineRule="auto"/>
    </w:pPr>
    <w:rPr>
      <w:rFonts w:ascii="Arial" w:eastAsia="Times New Roman" w:hAnsi="Arial"/>
      <w:sz w:val="20"/>
      <w:szCs w:val="20"/>
      <w:lang w:val="x-none" w:eastAsia="x-none"/>
    </w:rPr>
  </w:style>
  <w:style w:type="character" w:customStyle="1" w:styleId="FootnoteTextChar">
    <w:name w:val="Footnote Text Char"/>
    <w:aliases w:val="F1 Char"/>
    <w:link w:val="FootnoteText"/>
    <w:uiPriority w:val="99"/>
    <w:semiHidden/>
    <w:rsid w:val="00056074"/>
    <w:rPr>
      <w:rFonts w:ascii="Arial" w:eastAsia="Times New Roman" w:hAnsi="Arial"/>
      <w:lang w:val="x-none" w:eastAsia="x-none"/>
    </w:rPr>
  </w:style>
  <w:style w:type="character" w:styleId="FootnoteReference">
    <w:name w:val="footnote reference"/>
    <w:semiHidden/>
    <w:unhideWhenUsed/>
    <w:rsid w:val="00056074"/>
    <w:rPr>
      <w:vertAlign w:val="superscript"/>
    </w:rPr>
  </w:style>
  <w:style w:type="character" w:styleId="Hyperlink">
    <w:name w:val="Hyperlink"/>
    <w:uiPriority w:val="99"/>
    <w:unhideWhenUsed/>
    <w:rsid w:val="00F26EB8"/>
    <w:rPr>
      <w:color w:val="0000FF"/>
      <w:u w:val="single"/>
    </w:rPr>
  </w:style>
  <w:style w:type="paragraph" w:styleId="NormalWeb">
    <w:name w:val="Normal (Web)"/>
    <w:basedOn w:val="Normal"/>
    <w:uiPriority w:val="99"/>
    <w:rsid w:val="007328D9"/>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rsid w:val="007328D9"/>
    <w:pPr>
      <w:autoSpaceDE w:val="0"/>
      <w:autoSpaceDN w:val="0"/>
      <w:adjustRightInd w:val="0"/>
    </w:pPr>
    <w:rPr>
      <w:rFonts w:ascii="Arial" w:eastAsia="Times New Roman" w:hAnsi="Arial" w:cs="Arial"/>
      <w:color w:val="000000"/>
      <w:sz w:val="24"/>
      <w:szCs w:val="24"/>
    </w:rPr>
  </w:style>
  <w:style w:type="character" w:customStyle="1" w:styleId="Heading1Char">
    <w:name w:val="Heading 1 Char"/>
    <w:link w:val="Heading1"/>
    <w:rsid w:val="00456969"/>
    <w:rPr>
      <w:rFonts w:ascii="Arial" w:eastAsia="Times New Roman" w:hAnsi="Arial" w:cs="Arial"/>
      <w:b/>
      <w:bCs/>
      <w:sz w:val="24"/>
      <w:szCs w:val="24"/>
    </w:rPr>
  </w:style>
  <w:style w:type="character" w:customStyle="1" w:styleId="Heading2Char">
    <w:name w:val="Heading 2 Char"/>
    <w:link w:val="Heading2"/>
    <w:rsid w:val="000C6D16"/>
    <w:rPr>
      <w:rFonts w:ascii="Arial" w:hAnsi="Arial" w:cs="Arial"/>
      <w:b/>
      <w:sz w:val="24"/>
      <w:szCs w:val="24"/>
    </w:rPr>
  </w:style>
  <w:style w:type="character" w:customStyle="1" w:styleId="Heading3Char">
    <w:name w:val="Heading 3 Char"/>
    <w:link w:val="Heading3"/>
    <w:rsid w:val="000B62E0"/>
    <w:rPr>
      <w:rFonts w:ascii="Arial" w:hAnsi="Arial" w:cs="Arial"/>
      <w:b/>
      <w:bCs/>
      <w:sz w:val="24"/>
      <w:szCs w:val="24"/>
    </w:rPr>
  </w:style>
  <w:style w:type="character" w:customStyle="1" w:styleId="Heading4Char">
    <w:name w:val="Heading 4 Char"/>
    <w:link w:val="Heading4"/>
    <w:rsid w:val="007F1D8A"/>
    <w:rPr>
      <w:rFonts w:ascii="Arial" w:hAnsi="Arial" w:cs="Arial"/>
      <w:b/>
      <w:bCs/>
      <w:sz w:val="24"/>
      <w:szCs w:val="24"/>
    </w:rPr>
  </w:style>
  <w:style w:type="character" w:customStyle="1" w:styleId="Heading5Char">
    <w:name w:val="Heading 5 Char"/>
    <w:link w:val="Heading5"/>
    <w:rsid w:val="00BD13A8"/>
    <w:rPr>
      <w:rFonts w:ascii="Arial" w:eastAsia="Times New Roman" w:hAnsi="Arial" w:cs="Arial"/>
      <w:b/>
      <w:sz w:val="32"/>
      <w:szCs w:val="24"/>
    </w:rPr>
  </w:style>
  <w:style w:type="character" w:customStyle="1" w:styleId="Heading6Char">
    <w:name w:val="Heading 6 Char"/>
    <w:link w:val="Heading6"/>
    <w:rsid w:val="00BD13A8"/>
    <w:rPr>
      <w:rFonts w:ascii="Arial" w:eastAsia="Times New Roman" w:hAnsi="Arial" w:cs="Arial"/>
      <w:sz w:val="24"/>
      <w:szCs w:val="24"/>
    </w:rPr>
  </w:style>
  <w:style w:type="character" w:customStyle="1" w:styleId="Heading7Char">
    <w:name w:val="Heading 7 Char"/>
    <w:link w:val="Heading7"/>
    <w:rsid w:val="00BD13A8"/>
    <w:rPr>
      <w:rFonts w:ascii="Arial" w:eastAsia="Times New Roman" w:hAnsi="Arial" w:cs="Arial"/>
      <w:szCs w:val="24"/>
    </w:rPr>
  </w:style>
  <w:style w:type="character" w:customStyle="1" w:styleId="Heading8Char">
    <w:name w:val="Heading 8 Char"/>
    <w:link w:val="Heading8"/>
    <w:rsid w:val="00BD13A8"/>
    <w:rPr>
      <w:rFonts w:ascii="Arial" w:eastAsia="Times New Roman" w:hAnsi="Arial" w:cs="Arial"/>
      <w:b/>
      <w:bCs/>
      <w:sz w:val="28"/>
      <w:szCs w:val="24"/>
    </w:rPr>
  </w:style>
  <w:style w:type="character" w:customStyle="1" w:styleId="Heading9Char">
    <w:name w:val="Heading 9 Char"/>
    <w:link w:val="Heading9"/>
    <w:rsid w:val="00BD13A8"/>
    <w:rPr>
      <w:rFonts w:ascii="Arial" w:eastAsia="Times New Roman" w:hAnsi="Arial" w:cs="Arial"/>
      <w:sz w:val="22"/>
      <w:szCs w:val="22"/>
    </w:rPr>
  </w:style>
  <w:style w:type="paragraph" w:styleId="PlainText">
    <w:name w:val="Plain Text"/>
    <w:basedOn w:val="Normal"/>
    <w:link w:val="PlainTextChar"/>
    <w:uiPriority w:val="99"/>
    <w:semiHidden/>
    <w:unhideWhenUsed/>
    <w:rsid w:val="00C21D6C"/>
    <w:rPr>
      <w:rFonts w:ascii="Courier New" w:hAnsi="Courier New" w:cs="Courier New"/>
      <w:sz w:val="20"/>
      <w:szCs w:val="20"/>
    </w:rPr>
  </w:style>
  <w:style w:type="character" w:customStyle="1" w:styleId="PlainTextChar">
    <w:name w:val="Plain Text Char"/>
    <w:link w:val="PlainText"/>
    <w:uiPriority w:val="99"/>
    <w:semiHidden/>
    <w:rsid w:val="00C21D6C"/>
    <w:rPr>
      <w:rFonts w:ascii="Courier New" w:hAnsi="Courier New" w:cs="Courier New"/>
    </w:rPr>
  </w:style>
  <w:style w:type="character" w:styleId="FollowedHyperlink">
    <w:name w:val="FollowedHyperlink"/>
    <w:uiPriority w:val="99"/>
    <w:semiHidden/>
    <w:unhideWhenUsed/>
    <w:rsid w:val="00FC5071"/>
    <w:rPr>
      <w:color w:val="800080"/>
      <w:u w:val="single"/>
    </w:rPr>
  </w:style>
  <w:style w:type="paragraph" w:styleId="TOC1">
    <w:name w:val="toc 1"/>
    <w:basedOn w:val="Normal"/>
    <w:next w:val="Normal"/>
    <w:autoRedefine/>
    <w:uiPriority w:val="39"/>
    <w:unhideWhenUsed/>
    <w:rsid w:val="00AB3822"/>
    <w:pPr>
      <w:tabs>
        <w:tab w:val="left" w:pos="660"/>
        <w:tab w:val="right" w:leader="dot" w:pos="9350"/>
      </w:tabs>
    </w:pPr>
    <w:rPr>
      <w:rFonts w:ascii="Arial Bold" w:hAnsi="Arial Bold"/>
      <w:b/>
      <w:sz w:val="24"/>
    </w:rPr>
  </w:style>
  <w:style w:type="paragraph" w:styleId="TOC2">
    <w:name w:val="toc 2"/>
    <w:basedOn w:val="Normal"/>
    <w:next w:val="Normal"/>
    <w:autoRedefine/>
    <w:uiPriority w:val="39"/>
    <w:unhideWhenUsed/>
    <w:rsid w:val="00915A31"/>
    <w:pPr>
      <w:tabs>
        <w:tab w:val="left" w:pos="880"/>
        <w:tab w:val="right" w:leader="dot" w:pos="9350"/>
      </w:tabs>
      <w:ind w:left="220"/>
    </w:pPr>
    <w:rPr>
      <w:rFonts w:ascii="Arial" w:hAnsi="Arial"/>
      <w:sz w:val="24"/>
    </w:rPr>
  </w:style>
  <w:style w:type="character" w:customStyle="1" w:styleId="Mention1">
    <w:name w:val="Mention1"/>
    <w:basedOn w:val="DefaultParagraphFont"/>
    <w:uiPriority w:val="99"/>
    <w:semiHidden/>
    <w:unhideWhenUsed/>
    <w:rsid w:val="005D5F0F"/>
    <w:rPr>
      <w:color w:val="2B579A"/>
      <w:shd w:val="clear" w:color="auto" w:fill="E6E6E6"/>
    </w:rPr>
  </w:style>
  <w:style w:type="character" w:styleId="UnresolvedMention">
    <w:name w:val="Unresolved Mention"/>
    <w:basedOn w:val="DefaultParagraphFont"/>
    <w:uiPriority w:val="99"/>
    <w:semiHidden/>
    <w:unhideWhenUsed/>
    <w:rsid w:val="003E6F03"/>
    <w:rPr>
      <w:color w:val="605E5C"/>
      <w:shd w:val="clear" w:color="auto" w:fill="E1DFDD"/>
    </w:rPr>
  </w:style>
  <w:style w:type="paragraph" w:styleId="Revision">
    <w:name w:val="Revision"/>
    <w:hidden/>
    <w:uiPriority w:val="99"/>
    <w:semiHidden/>
    <w:rsid w:val="00AA271B"/>
    <w:rPr>
      <w:sz w:val="22"/>
      <w:szCs w:val="22"/>
    </w:rPr>
  </w:style>
  <w:style w:type="paragraph" w:styleId="TOC3">
    <w:name w:val="toc 3"/>
    <w:basedOn w:val="Normal"/>
    <w:next w:val="Normal"/>
    <w:autoRedefine/>
    <w:uiPriority w:val="39"/>
    <w:unhideWhenUsed/>
    <w:rsid w:val="00A107B2"/>
    <w:pPr>
      <w:spacing w:after="100"/>
      <w:ind w:left="440"/>
    </w:pPr>
  </w:style>
  <w:style w:type="paragraph" w:styleId="Subtitle">
    <w:name w:val="Subtitle"/>
    <w:basedOn w:val="Normal"/>
    <w:next w:val="Normal"/>
    <w:link w:val="SubtitleChar"/>
    <w:uiPriority w:val="11"/>
    <w:qFormat/>
    <w:rsid w:val="00253997"/>
    <w:pPr>
      <w:spacing w:before="360"/>
    </w:pPr>
    <w:rPr>
      <w:rFonts w:ascii="Arial" w:hAnsi="Arial" w:cs="Arial"/>
      <w:sz w:val="40"/>
      <w:szCs w:val="24"/>
    </w:rPr>
  </w:style>
  <w:style w:type="character" w:customStyle="1" w:styleId="SubtitleChar">
    <w:name w:val="Subtitle Char"/>
    <w:basedOn w:val="DefaultParagraphFont"/>
    <w:link w:val="Subtitle"/>
    <w:uiPriority w:val="11"/>
    <w:rsid w:val="00253997"/>
    <w:rPr>
      <w:rFonts w:ascii="Arial" w:hAnsi="Arial" w:cs="Arial"/>
      <w:sz w:val="40"/>
      <w:szCs w:val="24"/>
    </w:rPr>
  </w:style>
  <w:style w:type="paragraph" w:customStyle="1" w:styleId="Appendix">
    <w:name w:val="Appendix"/>
    <w:basedOn w:val="Heading1"/>
    <w:link w:val="AppendixChar"/>
    <w:qFormat/>
    <w:rsid w:val="00CB2EB0"/>
    <w:pPr>
      <w:numPr>
        <w:numId w:val="0"/>
      </w:numPr>
      <w:ind w:left="540" w:hanging="540"/>
      <w:jc w:val="center"/>
    </w:pPr>
    <w:rPr>
      <w:rFonts w:eastAsia="Calibri"/>
    </w:rPr>
  </w:style>
  <w:style w:type="character" w:customStyle="1" w:styleId="AppendixChar">
    <w:name w:val="Appendix Char"/>
    <w:basedOn w:val="Heading1Char"/>
    <w:link w:val="Appendix"/>
    <w:rsid w:val="00CB2EB0"/>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2678">
      <w:bodyDiv w:val="1"/>
      <w:marLeft w:val="0"/>
      <w:marRight w:val="0"/>
      <w:marTop w:val="0"/>
      <w:marBottom w:val="0"/>
      <w:divBdr>
        <w:top w:val="none" w:sz="0" w:space="0" w:color="auto"/>
        <w:left w:val="none" w:sz="0" w:space="0" w:color="auto"/>
        <w:bottom w:val="none" w:sz="0" w:space="0" w:color="auto"/>
        <w:right w:val="none" w:sz="0" w:space="0" w:color="auto"/>
      </w:divBdr>
    </w:div>
    <w:div w:id="75709381">
      <w:bodyDiv w:val="1"/>
      <w:marLeft w:val="0"/>
      <w:marRight w:val="0"/>
      <w:marTop w:val="0"/>
      <w:marBottom w:val="0"/>
      <w:divBdr>
        <w:top w:val="none" w:sz="0" w:space="0" w:color="auto"/>
        <w:left w:val="none" w:sz="0" w:space="0" w:color="auto"/>
        <w:bottom w:val="none" w:sz="0" w:space="0" w:color="auto"/>
        <w:right w:val="none" w:sz="0" w:space="0" w:color="auto"/>
      </w:divBdr>
    </w:div>
    <w:div w:id="141511466">
      <w:bodyDiv w:val="1"/>
      <w:marLeft w:val="0"/>
      <w:marRight w:val="0"/>
      <w:marTop w:val="0"/>
      <w:marBottom w:val="0"/>
      <w:divBdr>
        <w:top w:val="none" w:sz="0" w:space="0" w:color="auto"/>
        <w:left w:val="none" w:sz="0" w:space="0" w:color="auto"/>
        <w:bottom w:val="none" w:sz="0" w:space="0" w:color="auto"/>
        <w:right w:val="none" w:sz="0" w:space="0" w:color="auto"/>
      </w:divBdr>
    </w:div>
    <w:div w:id="141775655">
      <w:bodyDiv w:val="1"/>
      <w:marLeft w:val="0"/>
      <w:marRight w:val="0"/>
      <w:marTop w:val="0"/>
      <w:marBottom w:val="0"/>
      <w:divBdr>
        <w:top w:val="none" w:sz="0" w:space="0" w:color="auto"/>
        <w:left w:val="none" w:sz="0" w:space="0" w:color="auto"/>
        <w:bottom w:val="none" w:sz="0" w:space="0" w:color="auto"/>
        <w:right w:val="none" w:sz="0" w:space="0" w:color="auto"/>
      </w:divBdr>
    </w:div>
    <w:div w:id="142353077">
      <w:bodyDiv w:val="1"/>
      <w:marLeft w:val="0"/>
      <w:marRight w:val="0"/>
      <w:marTop w:val="0"/>
      <w:marBottom w:val="0"/>
      <w:divBdr>
        <w:top w:val="none" w:sz="0" w:space="0" w:color="auto"/>
        <w:left w:val="none" w:sz="0" w:space="0" w:color="auto"/>
        <w:bottom w:val="none" w:sz="0" w:space="0" w:color="auto"/>
        <w:right w:val="none" w:sz="0" w:space="0" w:color="auto"/>
      </w:divBdr>
    </w:div>
    <w:div w:id="146409515">
      <w:bodyDiv w:val="1"/>
      <w:marLeft w:val="0"/>
      <w:marRight w:val="0"/>
      <w:marTop w:val="0"/>
      <w:marBottom w:val="0"/>
      <w:divBdr>
        <w:top w:val="none" w:sz="0" w:space="0" w:color="auto"/>
        <w:left w:val="none" w:sz="0" w:space="0" w:color="auto"/>
        <w:bottom w:val="none" w:sz="0" w:space="0" w:color="auto"/>
        <w:right w:val="none" w:sz="0" w:space="0" w:color="auto"/>
      </w:divBdr>
    </w:div>
    <w:div w:id="156385971">
      <w:bodyDiv w:val="1"/>
      <w:marLeft w:val="0"/>
      <w:marRight w:val="0"/>
      <w:marTop w:val="0"/>
      <w:marBottom w:val="0"/>
      <w:divBdr>
        <w:top w:val="none" w:sz="0" w:space="0" w:color="auto"/>
        <w:left w:val="none" w:sz="0" w:space="0" w:color="auto"/>
        <w:bottom w:val="none" w:sz="0" w:space="0" w:color="auto"/>
        <w:right w:val="none" w:sz="0" w:space="0" w:color="auto"/>
      </w:divBdr>
    </w:div>
    <w:div w:id="181092292">
      <w:bodyDiv w:val="1"/>
      <w:marLeft w:val="0"/>
      <w:marRight w:val="0"/>
      <w:marTop w:val="0"/>
      <w:marBottom w:val="0"/>
      <w:divBdr>
        <w:top w:val="none" w:sz="0" w:space="0" w:color="auto"/>
        <w:left w:val="none" w:sz="0" w:space="0" w:color="auto"/>
        <w:bottom w:val="none" w:sz="0" w:space="0" w:color="auto"/>
        <w:right w:val="none" w:sz="0" w:space="0" w:color="auto"/>
      </w:divBdr>
    </w:div>
    <w:div w:id="193465982">
      <w:bodyDiv w:val="1"/>
      <w:marLeft w:val="0"/>
      <w:marRight w:val="0"/>
      <w:marTop w:val="0"/>
      <w:marBottom w:val="0"/>
      <w:divBdr>
        <w:top w:val="none" w:sz="0" w:space="0" w:color="auto"/>
        <w:left w:val="none" w:sz="0" w:space="0" w:color="auto"/>
        <w:bottom w:val="none" w:sz="0" w:space="0" w:color="auto"/>
        <w:right w:val="none" w:sz="0" w:space="0" w:color="auto"/>
      </w:divBdr>
    </w:div>
    <w:div w:id="203058188">
      <w:bodyDiv w:val="1"/>
      <w:marLeft w:val="0"/>
      <w:marRight w:val="0"/>
      <w:marTop w:val="0"/>
      <w:marBottom w:val="0"/>
      <w:divBdr>
        <w:top w:val="none" w:sz="0" w:space="0" w:color="auto"/>
        <w:left w:val="none" w:sz="0" w:space="0" w:color="auto"/>
        <w:bottom w:val="none" w:sz="0" w:space="0" w:color="auto"/>
        <w:right w:val="none" w:sz="0" w:space="0" w:color="auto"/>
      </w:divBdr>
    </w:div>
    <w:div w:id="207760322">
      <w:bodyDiv w:val="1"/>
      <w:marLeft w:val="0"/>
      <w:marRight w:val="0"/>
      <w:marTop w:val="0"/>
      <w:marBottom w:val="0"/>
      <w:divBdr>
        <w:top w:val="none" w:sz="0" w:space="0" w:color="auto"/>
        <w:left w:val="none" w:sz="0" w:space="0" w:color="auto"/>
        <w:bottom w:val="none" w:sz="0" w:space="0" w:color="auto"/>
        <w:right w:val="none" w:sz="0" w:space="0" w:color="auto"/>
      </w:divBdr>
    </w:div>
    <w:div w:id="210581830">
      <w:bodyDiv w:val="1"/>
      <w:marLeft w:val="0"/>
      <w:marRight w:val="0"/>
      <w:marTop w:val="0"/>
      <w:marBottom w:val="0"/>
      <w:divBdr>
        <w:top w:val="none" w:sz="0" w:space="0" w:color="auto"/>
        <w:left w:val="none" w:sz="0" w:space="0" w:color="auto"/>
        <w:bottom w:val="none" w:sz="0" w:space="0" w:color="auto"/>
        <w:right w:val="none" w:sz="0" w:space="0" w:color="auto"/>
      </w:divBdr>
    </w:div>
    <w:div w:id="243149591">
      <w:bodyDiv w:val="1"/>
      <w:marLeft w:val="0"/>
      <w:marRight w:val="0"/>
      <w:marTop w:val="0"/>
      <w:marBottom w:val="0"/>
      <w:divBdr>
        <w:top w:val="none" w:sz="0" w:space="0" w:color="auto"/>
        <w:left w:val="none" w:sz="0" w:space="0" w:color="auto"/>
        <w:bottom w:val="none" w:sz="0" w:space="0" w:color="auto"/>
        <w:right w:val="none" w:sz="0" w:space="0" w:color="auto"/>
      </w:divBdr>
    </w:div>
    <w:div w:id="265162560">
      <w:bodyDiv w:val="1"/>
      <w:marLeft w:val="0"/>
      <w:marRight w:val="0"/>
      <w:marTop w:val="0"/>
      <w:marBottom w:val="0"/>
      <w:divBdr>
        <w:top w:val="none" w:sz="0" w:space="0" w:color="auto"/>
        <w:left w:val="none" w:sz="0" w:space="0" w:color="auto"/>
        <w:bottom w:val="none" w:sz="0" w:space="0" w:color="auto"/>
        <w:right w:val="none" w:sz="0" w:space="0" w:color="auto"/>
      </w:divBdr>
    </w:div>
    <w:div w:id="268125133">
      <w:bodyDiv w:val="1"/>
      <w:marLeft w:val="0"/>
      <w:marRight w:val="0"/>
      <w:marTop w:val="0"/>
      <w:marBottom w:val="0"/>
      <w:divBdr>
        <w:top w:val="none" w:sz="0" w:space="0" w:color="auto"/>
        <w:left w:val="none" w:sz="0" w:space="0" w:color="auto"/>
        <w:bottom w:val="none" w:sz="0" w:space="0" w:color="auto"/>
        <w:right w:val="none" w:sz="0" w:space="0" w:color="auto"/>
      </w:divBdr>
    </w:div>
    <w:div w:id="303974533">
      <w:bodyDiv w:val="1"/>
      <w:marLeft w:val="0"/>
      <w:marRight w:val="0"/>
      <w:marTop w:val="0"/>
      <w:marBottom w:val="0"/>
      <w:divBdr>
        <w:top w:val="none" w:sz="0" w:space="0" w:color="auto"/>
        <w:left w:val="none" w:sz="0" w:space="0" w:color="auto"/>
        <w:bottom w:val="none" w:sz="0" w:space="0" w:color="auto"/>
        <w:right w:val="none" w:sz="0" w:space="0" w:color="auto"/>
      </w:divBdr>
    </w:div>
    <w:div w:id="311834810">
      <w:bodyDiv w:val="1"/>
      <w:marLeft w:val="0"/>
      <w:marRight w:val="0"/>
      <w:marTop w:val="0"/>
      <w:marBottom w:val="0"/>
      <w:divBdr>
        <w:top w:val="none" w:sz="0" w:space="0" w:color="auto"/>
        <w:left w:val="none" w:sz="0" w:space="0" w:color="auto"/>
        <w:bottom w:val="none" w:sz="0" w:space="0" w:color="auto"/>
        <w:right w:val="none" w:sz="0" w:space="0" w:color="auto"/>
      </w:divBdr>
    </w:div>
    <w:div w:id="321665427">
      <w:bodyDiv w:val="1"/>
      <w:marLeft w:val="0"/>
      <w:marRight w:val="0"/>
      <w:marTop w:val="0"/>
      <w:marBottom w:val="0"/>
      <w:divBdr>
        <w:top w:val="none" w:sz="0" w:space="0" w:color="auto"/>
        <w:left w:val="none" w:sz="0" w:space="0" w:color="auto"/>
        <w:bottom w:val="none" w:sz="0" w:space="0" w:color="auto"/>
        <w:right w:val="none" w:sz="0" w:space="0" w:color="auto"/>
      </w:divBdr>
    </w:div>
    <w:div w:id="378482707">
      <w:bodyDiv w:val="1"/>
      <w:marLeft w:val="0"/>
      <w:marRight w:val="0"/>
      <w:marTop w:val="0"/>
      <w:marBottom w:val="0"/>
      <w:divBdr>
        <w:top w:val="none" w:sz="0" w:space="0" w:color="auto"/>
        <w:left w:val="none" w:sz="0" w:space="0" w:color="auto"/>
        <w:bottom w:val="none" w:sz="0" w:space="0" w:color="auto"/>
        <w:right w:val="none" w:sz="0" w:space="0" w:color="auto"/>
      </w:divBdr>
    </w:div>
    <w:div w:id="381176135">
      <w:bodyDiv w:val="1"/>
      <w:marLeft w:val="0"/>
      <w:marRight w:val="0"/>
      <w:marTop w:val="0"/>
      <w:marBottom w:val="0"/>
      <w:divBdr>
        <w:top w:val="none" w:sz="0" w:space="0" w:color="auto"/>
        <w:left w:val="none" w:sz="0" w:space="0" w:color="auto"/>
        <w:bottom w:val="none" w:sz="0" w:space="0" w:color="auto"/>
        <w:right w:val="none" w:sz="0" w:space="0" w:color="auto"/>
      </w:divBdr>
    </w:div>
    <w:div w:id="486170750">
      <w:bodyDiv w:val="1"/>
      <w:marLeft w:val="0"/>
      <w:marRight w:val="0"/>
      <w:marTop w:val="0"/>
      <w:marBottom w:val="0"/>
      <w:divBdr>
        <w:top w:val="none" w:sz="0" w:space="0" w:color="auto"/>
        <w:left w:val="none" w:sz="0" w:space="0" w:color="auto"/>
        <w:bottom w:val="none" w:sz="0" w:space="0" w:color="auto"/>
        <w:right w:val="none" w:sz="0" w:space="0" w:color="auto"/>
      </w:divBdr>
    </w:div>
    <w:div w:id="486553426">
      <w:bodyDiv w:val="1"/>
      <w:marLeft w:val="0"/>
      <w:marRight w:val="0"/>
      <w:marTop w:val="0"/>
      <w:marBottom w:val="0"/>
      <w:divBdr>
        <w:top w:val="none" w:sz="0" w:space="0" w:color="auto"/>
        <w:left w:val="none" w:sz="0" w:space="0" w:color="auto"/>
        <w:bottom w:val="none" w:sz="0" w:space="0" w:color="auto"/>
        <w:right w:val="none" w:sz="0" w:space="0" w:color="auto"/>
      </w:divBdr>
    </w:div>
    <w:div w:id="490408461">
      <w:bodyDiv w:val="1"/>
      <w:marLeft w:val="0"/>
      <w:marRight w:val="0"/>
      <w:marTop w:val="0"/>
      <w:marBottom w:val="0"/>
      <w:divBdr>
        <w:top w:val="none" w:sz="0" w:space="0" w:color="auto"/>
        <w:left w:val="none" w:sz="0" w:space="0" w:color="auto"/>
        <w:bottom w:val="none" w:sz="0" w:space="0" w:color="auto"/>
        <w:right w:val="none" w:sz="0" w:space="0" w:color="auto"/>
      </w:divBdr>
    </w:div>
    <w:div w:id="502281235">
      <w:bodyDiv w:val="1"/>
      <w:marLeft w:val="0"/>
      <w:marRight w:val="0"/>
      <w:marTop w:val="0"/>
      <w:marBottom w:val="0"/>
      <w:divBdr>
        <w:top w:val="none" w:sz="0" w:space="0" w:color="auto"/>
        <w:left w:val="none" w:sz="0" w:space="0" w:color="auto"/>
        <w:bottom w:val="none" w:sz="0" w:space="0" w:color="auto"/>
        <w:right w:val="none" w:sz="0" w:space="0" w:color="auto"/>
      </w:divBdr>
    </w:div>
    <w:div w:id="568079727">
      <w:bodyDiv w:val="1"/>
      <w:marLeft w:val="0"/>
      <w:marRight w:val="0"/>
      <w:marTop w:val="0"/>
      <w:marBottom w:val="0"/>
      <w:divBdr>
        <w:top w:val="none" w:sz="0" w:space="0" w:color="auto"/>
        <w:left w:val="none" w:sz="0" w:space="0" w:color="auto"/>
        <w:bottom w:val="none" w:sz="0" w:space="0" w:color="auto"/>
        <w:right w:val="none" w:sz="0" w:space="0" w:color="auto"/>
      </w:divBdr>
    </w:div>
    <w:div w:id="576789669">
      <w:bodyDiv w:val="1"/>
      <w:marLeft w:val="0"/>
      <w:marRight w:val="0"/>
      <w:marTop w:val="0"/>
      <w:marBottom w:val="0"/>
      <w:divBdr>
        <w:top w:val="none" w:sz="0" w:space="0" w:color="auto"/>
        <w:left w:val="none" w:sz="0" w:space="0" w:color="auto"/>
        <w:bottom w:val="none" w:sz="0" w:space="0" w:color="auto"/>
        <w:right w:val="none" w:sz="0" w:space="0" w:color="auto"/>
      </w:divBdr>
    </w:div>
    <w:div w:id="582377104">
      <w:bodyDiv w:val="1"/>
      <w:marLeft w:val="0"/>
      <w:marRight w:val="0"/>
      <w:marTop w:val="0"/>
      <w:marBottom w:val="0"/>
      <w:divBdr>
        <w:top w:val="none" w:sz="0" w:space="0" w:color="auto"/>
        <w:left w:val="none" w:sz="0" w:space="0" w:color="auto"/>
        <w:bottom w:val="none" w:sz="0" w:space="0" w:color="auto"/>
        <w:right w:val="none" w:sz="0" w:space="0" w:color="auto"/>
      </w:divBdr>
    </w:div>
    <w:div w:id="582839442">
      <w:bodyDiv w:val="1"/>
      <w:marLeft w:val="0"/>
      <w:marRight w:val="0"/>
      <w:marTop w:val="0"/>
      <w:marBottom w:val="0"/>
      <w:divBdr>
        <w:top w:val="none" w:sz="0" w:space="0" w:color="auto"/>
        <w:left w:val="none" w:sz="0" w:space="0" w:color="auto"/>
        <w:bottom w:val="none" w:sz="0" w:space="0" w:color="auto"/>
        <w:right w:val="none" w:sz="0" w:space="0" w:color="auto"/>
      </w:divBdr>
    </w:div>
    <w:div w:id="584458488">
      <w:bodyDiv w:val="1"/>
      <w:marLeft w:val="0"/>
      <w:marRight w:val="0"/>
      <w:marTop w:val="0"/>
      <w:marBottom w:val="0"/>
      <w:divBdr>
        <w:top w:val="none" w:sz="0" w:space="0" w:color="auto"/>
        <w:left w:val="none" w:sz="0" w:space="0" w:color="auto"/>
        <w:bottom w:val="none" w:sz="0" w:space="0" w:color="auto"/>
        <w:right w:val="none" w:sz="0" w:space="0" w:color="auto"/>
      </w:divBdr>
    </w:div>
    <w:div w:id="588078080">
      <w:bodyDiv w:val="1"/>
      <w:marLeft w:val="0"/>
      <w:marRight w:val="0"/>
      <w:marTop w:val="0"/>
      <w:marBottom w:val="0"/>
      <w:divBdr>
        <w:top w:val="none" w:sz="0" w:space="0" w:color="auto"/>
        <w:left w:val="none" w:sz="0" w:space="0" w:color="auto"/>
        <w:bottom w:val="none" w:sz="0" w:space="0" w:color="auto"/>
        <w:right w:val="none" w:sz="0" w:space="0" w:color="auto"/>
      </w:divBdr>
    </w:div>
    <w:div w:id="591469556">
      <w:bodyDiv w:val="1"/>
      <w:marLeft w:val="0"/>
      <w:marRight w:val="0"/>
      <w:marTop w:val="0"/>
      <w:marBottom w:val="0"/>
      <w:divBdr>
        <w:top w:val="none" w:sz="0" w:space="0" w:color="auto"/>
        <w:left w:val="none" w:sz="0" w:space="0" w:color="auto"/>
        <w:bottom w:val="none" w:sz="0" w:space="0" w:color="auto"/>
        <w:right w:val="none" w:sz="0" w:space="0" w:color="auto"/>
      </w:divBdr>
    </w:div>
    <w:div w:id="604073195">
      <w:bodyDiv w:val="1"/>
      <w:marLeft w:val="0"/>
      <w:marRight w:val="0"/>
      <w:marTop w:val="0"/>
      <w:marBottom w:val="0"/>
      <w:divBdr>
        <w:top w:val="none" w:sz="0" w:space="0" w:color="auto"/>
        <w:left w:val="none" w:sz="0" w:space="0" w:color="auto"/>
        <w:bottom w:val="none" w:sz="0" w:space="0" w:color="auto"/>
        <w:right w:val="none" w:sz="0" w:space="0" w:color="auto"/>
      </w:divBdr>
    </w:div>
    <w:div w:id="604268215">
      <w:bodyDiv w:val="1"/>
      <w:marLeft w:val="0"/>
      <w:marRight w:val="0"/>
      <w:marTop w:val="0"/>
      <w:marBottom w:val="0"/>
      <w:divBdr>
        <w:top w:val="none" w:sz="0" w:space="0" w:color="auto"/>
        <w:left w:val="none" w:sz="0" w:space="0" w:color="auto"/>
        <w:bottom w:val="none" w:sz="0" w:space="0" w:color="auto"/>
        <w:right w:val="none" w:sz="0" w:space="0" w:color="auto"/>
      </w:divBdr>
    </w:div>
    <w:div w:id="617642339">
      <w:bodyDiv w:val="1"/>
      <w:marLeft w:val="0"/>
      <w:marRight w:val="0"/>
      <w:marTop w:val="0"/>
      <w:marBottom w:val="0"/>
      <w:divBdr>
        <w:top w:val="none" w:sz="0" w:space="0" w:color="auto"/>
        <w:left w:val="none" w:sz="0" w:space="0" w:color="auto"/>
        <w:bottom w:val="none" w:sz="0" w:space="0" w:color="auto"/>
        <w:right w:val="none" w:sz="0" w:space="0" w:color="auto"/>
      </w:divBdr>
    </w:div>
    <w:div w:id="623931082">
      <w:bodyDiv w:val="1"/>
      <w:marLeft w:val="0"/>
      <w:marRight w:val="0"/>
      <w:marTop w:val="0"/>
      <w:marBottom w:val="0"/>
      <w:divBdr>
        <w:top w:val="none" w:sz="0" w:space="0" w:color="auto"/>
        <w:left w:val="none" w:sz="0" w:space="0" w:color="auto"/>
        <w:bottom w:val="none" w:sz="0" w:space="0" w:color="auto"/>
        <w:right w:val="none" w:sz="0" w:space="0" w:color="auto"/>
      </w:divBdr>
    </w:div>
    <w:div w:id="639269994">
      <w:bodyDiv w:val="1"/>
      <w:marLeft w:val="0"/>
      <w:marRight w:val="0"/>
      <w:marTop w:val="0"/>
      <w:marBottom w:val="0"/>
      <w:divBdr>
        <w:top w:val="none" w:sz="0" w:space="0" w:color="auto"/>
        <w:left w:val="none" w:sz="0" w:space="0" w:color="auto"/>
        <w:bottom w:val="none" w:sz="0" w:space="0" w:color="auto"/>
        <w:right w:val="none" w:sz="0" w:space="0" w:color="auto"/>
      </w:divBdr>
    </w:div>
    <w:div w:id="650136652">
      <w:bodyDiv w:val="1"/>
      <w:marLeft w:val="0"/>
      <w:marRight w:val="0"/>
      <w:marTop w:val="0"/>
      <w:marBottom w:val="0"/>
      <w:divBdr>
        <w:top w:val="none" w:sz="0" w:space="0" w:color="auto"/>
        <w:left w:val="none" w:sz="0" w:space="0" w:color="auto"/>
        <w:bottom w:val="none" w:sz="0" w:space="0" w:color="auto"/>
        <w:right w:val="none" w:sz="0" w:space="0" w:color="auto"/>
      </w:divBdr>
    </w:div>
    <w:div w:id="666985075">
      <w:bodyDiv w:val="1"/>
      <w:marLeft w:val="0"/>
      <w:marRight w:val="0"/>
      <w:marTop w:val="0"/>
      <w:marBottom w:val="0"/>
      <w:divBdr>
        <w:top w:val="none" w:sz="0" w:space="0" w:color="auto"/>
        <w:left w:val="none" w:sz="0" w:space="0" w:color="auto"/>
        <w:bottom w:val="none" w:sz="0" w:space="0" w:color="auto"/>
        <w:right w:val="none" w:sz="0" w:space="0" w:color="auto"/>
      </w:divBdr>
    </w:div>
    <w:div w:id="680162842">
      <w:bodyDiv w:val="1"/>
      <w:marLeft w:val="0"/>
      <w:marRight w:val="0"/>
      <w:marTop w:val="0"/>
      <w:marBottom w:val="0"/>
      <w:divBdr>
        <w:top w:val="none" w:sz="0" w:space="0" w:color="auto"/>
        <w:left w:val="none" w:sz="0" w:space="0" w:color="auto"/>
        <w:bottom w:val="none" w:sz="0" w:space="0" w:color="auto"/>
        <w:right w:val="none" w:sz="0" w:space="0" w:color="auto"/>
      </w:divBdr>
    </w:div>
    <w:div w:id="718869491">
      <w:bodyDiv w:val="1"/>
      <w:marLeft w:val="0"/>
      <w:marRight w:val="0"/>
      <w:marTop w:val="0"/>
      <w:marBottom w:val="0"/>
      <w:divBdr>
        <w:top w:val="none" w:sz="0" w:space="0" w:color="auto"/>
        <w:left w:val="none" w:sz="0" w:space="0" w:color="auto"/>
        <w:bottom w:val="none" w:sz="0" w:space="0" w:color="auto"/>
        <w:right w:val="none" w:sz="0" w:space="0" w:color="auto"/>
      </w:divBdr>
    </w:div>
    <w:div w:id="739132125">
      <w:bodyDiv w:val="1"/>
      <w:marLeft w:val="0"/>
      <w:marRight w:val="0"/>
      <w:marTop w:val="0"/>
      <w:marBottom w:val="0"/>
      <w:divBdr>
        <w:top w:val="none" w:sz="0" w:space="0" w:color="auto"/>
        <w:left w:val="none" w:sz="0" w:space="0" w:color="auto"/>
        <w:bottom w:val="none" w:sz="0" w:space="0" w:color="auto"/>
        <w:right w:val="none" w:sz="0" w:space="0" w:color="auto"/>
      </w:divBdr>
    </w:div>
    <w:div w:id="754666951">
      <w:bodyDiv w:val="1"/>
      <w:marLeft w:val="0"/>
      <w:marRight w:val="0"/>
      <w:marTop w:val="0"/>
      <w:marBottom w:val="0"/>
      <w:divBdr>
        <w:top w:val="none" w:sz="0" w:space="0" w:color="auto"/>
        <w:left w:val="none" w:sz="0" w:space="0" w:color="auto"/>
        <w:bottom w:val="none" w:sz="0" w:space="0" w:color="auto"/>
        <w:right w:val="none" w:sz="0" w:space="0" w:color="auto"/>
      </w:divBdr>
    </w:div>
    <w:div w:id="768282228">
      <w:bodyDiv w:val="1"/>
      <w:marLeft w:val="0"/>
      <w:marRight w:val="0"/>
      <w:marTop w:val="0"/>
      <w:marBottom w:val="0"/>
      <w:divBdr>
        <w:top w:val="none" w:sz="0" w:space="0" w:color="auto"/>
        <w:left w:val="none" w:sz="0" w:space="0" w:color="auto"/>
        <w:bottom w:val="none" w:sz="0" w:space="0" w:color="auto"/>
        <w:right w:val="none" w:sz="0" w:space="0" w:color="auto"/>
      </w:divBdr>
    </w:div>
    <w:div w:id="768551987">
      <w:bodyDiv w:val="1"/>
      <w:marLeft w:val="0"/>
      <w:marRight w:val="0"/>
      <w:marTop w:val="0"/>
      <w:marBottom w:val="0"/>
      <w:divBdr>
        <w:top w:val="none" w:sz="0" w:space="0" w:color="auto"/>
        <w:left w:val="none" w:sz="0" w:space="0" w:color="auto"/>
        <w:bottom w:val="none" w:sz="0" w:space="0" w:color="auto"/>
        <w:right w:val="none" w:sz="0" w:space="0" w:color="auto"/>
      </w:divBdr>
    </w:div>
    <w:div w:id="776296596">
      <w:bodyDiv w:val="1"/>
      <w:marLeft w:val="0"/>
      <w:marRight w:val="0"/>
      <w:marTop w:val="0"/>
      <w:marBottom w:val="0"/>
      <w:divBdr>
        <w:top w:val="none" w:sz="0" w:space="0" w:color="auto"/>
        <w:left w:val="none" w:sz="0" w:space="0" w:color="auto"/>
        <w:bottom w:val="none" w:sz="0" w:space="0" w:color="auto"/>
        <w:right w:val="none" w:sz="0" w:space="0" w:color="auto"/>
      </w:divBdr>
    </w:div>
    <w:div w:id="776415209">
      <w:bodyDiv w:val="1"/>
      <w:marLeft w:val="0"/>
      <w:marRight w:val="0"/>
      <w:marTop w:val="0"/>
      <w:marBottom w:val="0"/>
      <w:divBdr>
        <w:top w:val="none" w:sz="0" w:space="0" w:color="auto"/>
        <w:left w:val="none" w:sz="0" w:space="0" w:color="auto"/>
        <w:bottom w:val="none" w:sz="0" w:space="0" w:color="auto"/>
        <w:right w:val="none" w:sz="0" w:space="0" w:color="auto"/>
      </w:divBdr>
    </w:div>
    <w:div w:id="778992342">
      <w:bodyDiv w:val="1"/>
      <w:marLeft w:val="0"/>
      <w:marRight w:val="0"/>
      <w:marTop w:val="0"/>
      <w:marBottom w:val="0"/>
      <w:divBdr>
        <w:top w:val="none" w:sz="0" w:space="0" w:color="auto"/>
        <w:left w:val="none" w:sz="0" w:space="0" w:color="auto"/>
        <w:bottom w:val="none" w:sz="0" w:space="0" w:color="auto"/>
        <w:right w:val="none" w:sz="0" w:space="0" w:color="auto"/>
      </w:divBdr>
    </w:div>
    <w:div w:id="822359484">
      <w:bodyDiv w:val="1"/>
      <w:marLeft w:val="0"/>
      <w:marRight w:val="0"/>
      <w:marTop w:val="0"/>
      <w:marBottom w:val="0"/>
      <w:divBdr>
        <w:top w:val="none" w:sz="0" w:space="0" w:color="auto"/>
        <w:left w:val="none" w:sz="0" w:space="0" w:color="auto"/>
        <w:bottom w:val="none" w:sz="0" w:space="0" w:color="auto"/>
        <w:right w:val="none" w:sz="0" w:space="0" w:color="auto"/>
      </w:divBdr>
    </w:div>
    <w:div w:id="835731924">
      <w:bodyDiv w:val="1"/>
      <w:marLeft w:val="0"/>
      <w:marRight w:val="0"/>
      <w:marTop w:val="0"/>
      <w:marBottom w:val="0"/>
      <w:divBdr>
        <w:top w:val="none" w:sz="0" w:space="0" w:color="auto"/>
        <w:left w:val="none" w:sz="0" w:space="0" w:color="auto"/>
        <w:bottom w:val="none" w:sz="0" w:space="0" w:color="auto"/>
        <w:right w:val="none" w:sz="0" w:space="0" w:color="auto"/>
      </w:divBdr>
    </w:div>
    <w:div w:id="836923288">
      <w:bodyDiv w:val="1"/>
      <w:marLeft w:val="0"/>
      <w:marRight w:val="0"/>
      <w:marTop w:val="0"/>
      <w:marBottom w:val="0"/>
      <w:divBdr>
        <w:top w:val="none" w:sz="0" w:space="0" w:color="auto"/>
        <w:left w:val="none" w:sz="0" w:space="0" w:color="auto"/>
        <w:bottom w:val="none" w:sz="0" w:space="0" w:color="auto"/>
        <w:right w:val="none" w:sz="0" w:space="0" w:color="auto"/>
      </w:divBdr>
    </w:div>
    <w:div w:id="869801386">
      <w:bodyDiv w:val="1"/>
      <w:marLeft w:val="0"/>
      <w:marRight w:val="0"/>
      <w:marTop w:val="0"/>
      <w:marBottom w:val="0"/>
      <w:divBdr>
        <w:top w:val="none" w:sz="0" w:space="0" w:color="auto"/>
        <w:left w:val="none" w:sz="0" w:space="0" w:color="auto"/>
        <w:bottom w:val="none" w:sz="0" w:space="0" w:color="auto"/>
        <w:right w:val="none" w:sz="0" w:space="0" w:color="auto"/>
      </w:divBdr>
    </w:div>
    <w:div w:id="889345806">
      <w:bodyDiv w:val="1"/>
      <w:marLeft w:val="0"/>
      <w:marRight w:val="0"/>
      <w:marTop w:val="0"/>
      <w:marBottom w:val="0"/>
      <w:divBdr>
        <w:top w:val="none" w:sz="0" w:space="0" w:color="auto"/>
        <w:left w:val="none" w:sz="0" w:space="0" w:color="auto"/>
        <w:bottom w:val="none" w:sz="0" w:space="0" w:color="auto"/>
        <w:right w:val="none" w:sz="0" w:space="0" w:color="auto"/>
      </w:divBdr>
    </w:div>
    <w:div w:id="910240469">
      <w:bodyDiv w:val="1"/>
      <w:marLeft w:val="0"/>
      <w:marRight w:val="0"/>
      <w:marTop w:val="0"/>
      <w:marBottom w:val="0"/>
      <w:divBdr>
        <w:top w:val="none" w:sz="0" w:space="0" w:color="auto"/>
        <w:left w:val="none" w:sz="0" w:space="0" w:color="auto"/>
        <w:bottom w:val="none" w:sz="0" w:space="0" w:color="auto"/>
        <w:right w:val="none" w:sz="0" w:space="0" w:color="auto"/>
      </w:divBdr>
    </w:div>
    <w:div w:id="948583563">
      <w:bodyDiv w:val="1"/>
      <w:marLeft w:val="0"/>
      <w:marRight w:val="0"/>
      <w:marTop w:val="0"/>
      <w:marBottom w:val="0"/>
      <w:divBdr>
        <w:top w:val="none" w:sz="0" w:space="0" w:color="auto"/>
        <w:left w:val="none" w:sz="0" w:space="0" w:color="auto"/>
        <w:bottom w:val="none" w:sz="0" w:space="0" w:color="auto"/>
        <w:right w:val="none" w:sz="0" w:space="0" w:color="auto"/>
      </w:divBdr>
    </w:div>
    <w:div w:id="1010520986">
      <w:bodyDiv w:val="1"/>
      <w:marLeft w:val="0"/>
      <w:marRight w:val="0"/>
      <w:marTop w:val="0"/>
      <w:marBottom w:val="0"/>
      <w:divBdr>
        <w:top w:val="none" w:sz="0" w:space="0" w:color="auto"/>
        <w:left w:val="none" w:sz="0" w:space="0" w:color="auto"/>
        <w:bottom w:val="none" w:sz="0" w:space="0" w:color="auto"/>
        <w:right w:val="none" w:sz="0" w:space="0" w:color="auto"/>
      </w:divBdr>
    </w:div>
    <w:div w:id="1020470206">
      <w:bodyDiv w:val="1"/>
      <w:marLeft w:val="0"/>
      <w:marRight w:val="0"/>
      <w:marTop w:val="0"/>
      <w:marBottom w:val="0"/>
      <w:divBdr>
        <w:top w:val="none" w:sz="0" w:space="0" w:color="auto"/>
        <w:left w:val="none" w:sz="0" w:space="0" w:color="auto"/>
        <w:bottom w:val="none" w:sz="0" w:space="0" w:color="auto"/>
        <w:right w:val="none" w:sz="0" w:space="0" w:color="auto"/>
      </w:divBdr>
    </w:div>
    <w:div w:id="1022509369">
      <w:bodyDiv w:val="1"/>
      <w:marLeft w:val="0"/>
      <w:marRight w:val="0"/>
      <w:marTop w:val="0"/>
      <w:marBottom w:val="0"/>
      <w:divBdr>
        <w:top w:val="none" w:sz="0" w:space="0" w:color="auto"/>
        <w:left w:val="none" w:sz="0" w:space="0" w:color="auto"/>
        <w:bottom w:val="none" w:sz="0" w:space="0" w:color="auto"/>
        <w:right w:val="none" w:sz="0" w:space="0" w:color="auto"/>
      </w:divBdr>
    </w:div>
    <w:div w:id="1073624407">
      <w:bodyDiv w:val="1"/>
      <w:marLeft w:val="0"/>
      <w:marRight w:val="0"/>
      <w:marTop w:val="0"/>
      <w:marBottom w:val="0"/>
      <w:divBdr>
        <w:top w:val="none" w:sz="0" w:space="0" w:color="auto"/>
        <w:left w:val="none" w:sz="0" w:space="0" w:color="auto"/>
        <w:bottom w:val="none" w:sz="0" w:space="0" w:color="auto"/>
        <w:right w:val="none" w:sz="0" w:space="0" w:color="auto"/>
      </w:divBdr>
    </w:div>
    <w:div w:id="1091120012">
      <w:bodyDiv w:val="1"/>
      <w:marLeft w:val="0"/>
      <w:marRight w:val="0"/>
      <w:marTop w:val="0"/>
      <w:marBottom w:val="0"/>
      <w:divBdr>
        <w:top w:val="none" w:sz="0" w:space="0" w:color="auto"/>
        <w:left w:val="none" w:sz="0" w:space="0" w:color="auto"/>
        <w:bottom w:val="none" w:sz="0" w:space="0" w:color="auto"/>
        <w:right w:val="none" w:sz="0" w:space="0" w:color="auto"/>
      </w:divBdr>
    </w:div>
    <w:div w:id="1104422825">
      <w:bodyDiv w:val="1"/>
      <w:marLeft w:val="0"/>
      <w:marRight w:val="0"/>
      <w:marTop w:val="0"/>
      <w:marBottom w:val="0"/>
      <w:divBdr>
        <w:top w:val="none" w:sz="0" w:space="0" w:color="auto"/>
        <w:left w:val="none" w:sz="0" w:space="0" w:color="auto"/>
        <w:bottom w:val="none" w:sz="0" w:space="0" w:color="auto"/>
        <w:right w:val="none" w:sz="0" w:space="0" w:color="auto"/>
      </w:divBdr>
    </w:div>
    <w:div w:id="1132406798">
      <w:bodyDiv w:val="1"/>
      <w:marLeft w:val="0"/>
      <w:marRight w:val="0"/>
      <w:marTop w:val="0"/>
      <w:marBottom w:val="0"/>
      <w:divBdr>
        <w:top w:val="none" w:sz="0" w:space="0" w:color="auto"/>
        <w:left w:val="none" w:sz="0" w:space="0" w:color="auto"/>
        <w:bottom w:val="none" w:sz="0" w:space="0" w:color="auto"/>
        <w:right w:val="none" w:sz="0" w:space="0" w:color="auto"/>
      </w:divBdr>
    </w:div>
    <w:div w:id="1210265011">
      <w:bodyDiv w:val="1"/>
      <w:marLeft w:val="0"/>
      <w:marRight w:val="0"/>
      <w:marTop w:val="0"/>
      <w:marBottom w:val="0"/>
      <w:divBdr>
        <w:top w:val="none" w:sz="0" w:space="0" w:color="auto"/>
        <w:left w:val="none" w:sz="0" w:space="0" w:color="auto"/>
        <w:bottom w:val="none" w:sz="0" w:space="0" w:color="auto"/>
        <w:right w:val="none" w:sz="0" w:space="0" w:color="auto"/>
      </w:divBdr>
    </w:div>
    <w:div w:id="1222907774">
      <w:bodyDiv w:val="1"/>
      <w:marLeft w:val="0"/>
      <w:marRight w:val="0"/>
      <w:marTop w:val="0"/>
      <w:marBottom w:val="0"/>
      <w:divBdr>
        <w:top w:val="none" w:sz="0" w:space="0" w:color="auto"/>
        <w:left w:val="none" w:sz="0" w:space="0" w:color="auto"/>
        <w:bottom w:val="none" w:sz="0" w:space="0" w:color="auto"/>
        <w:right w:val="none" w:sz="0" w:space="0" w:color="auto"/>
      </w:divBdr>
    </w:div>
    <w:div w:id="1235361983">
      <w:bodyDiv w:val="1"/>
      <w:marLeft w:val="0"/>
      <w:marRight w:val="0"/>
      <w:marTop w:val="0"/>
      <w:marBottom w:val="0"/>
      <w:divBdr>
        <w:top w:val="none" w:sz="0" w:space="0" w:color="auto"/>
        <w:left w:val="none" w:sz="0" w:space="0" w:color="auto"/>
        <w:bottom w:val="none" w:sz="0" w:space="0" w:color="auto"/>
        <w:right w:val="none" w:sz="0" w:space="0" w:color="auto"/>
      </w:divBdr>
    </w:div>
    <w:div w:id="1251083699">
      <w:bodyDiv w:val="1"/>
      <w:marLeft w:val="0"/>
      <w:marRight w:val="0"/>
      <w:marTop w:val="0"/>
      <w:marBottom w:val="0"/>
      <w:divBdr>
        <w:top w:val="none" w:sz="0" w:space="0" w:color="auto"/>
        <w:left w:val="none" w:sz="0" w:space="0" w:color="auto"/>
        <w:bottom w:val="none" w:sz="0" w:space="0" w:color="auto"/>
        <w:right w:val="none" w:sz="0" w:space="0" w:color="auto"/>
      </w:divBdr>
    </w:div>
    <w:div w:id="1260061704">
      <w:bodyDiv w:val="1"/>
      <w:marLeft w:val="0"/>
      <w:marRight w:val="0"/>
      <w:marTop w:val="0"/>
      <w:marBottom w:val="0"/>
      <w:divBdr>
        <w:top w:val="none" w:sz="0" w:space="0" w:color="auto"/>
        <w:left w:val="none" w:sz="0" w:space="0" w:color="auto"/>
        <w:bottom w:val="none" w:sz="0" w:space="0" w:color="auto"/>
        <w:right w:val="none" w:sz="0" w:space="0" w:color="auto"/>
      </w:divBdr>
    </w:div>
    <w:div w:id="1272392661">
      <w:bodyDiv w:val="1"/>
      <w:marLeft w:val="0"/>
      <w:marRight w:val="0"/>
      <w:marTop w:val="0"/>
      <w:marBottom w:val="0"/>
      <w:divBdr>
        <w:top w:val="none" w:sz="0" w:space="0" w:color="auto"/>
        <w:left w:val="none" w:sz="0" w:space="0" w:color="auto"/>
        <w:bottom w:val="none" w:sz="0" w:space="0" w:color="auto"/>
        <w:right w:val="none" w:sz="0" w:space="0" w:color="auto"/>
      </w:divBdr>
    </w:div>
    <w:div w:id="1281957135">
      <w:bodyDiv w:val="1"/>
      <w:marLeft w:val="0"/>
      <w:marRight w:val="0"/>
      <w:marTop w:val="0"/>
      <w:marBottom w:val="0"/>
      <w:divBdr>
        <w:top w:val="none" w:sz="0" w:space="0" w:color="auto"/>
        <w:left w:val="none" w:sz="0" w:space="0" w:color="auto"/>
        <w:bottom w:val="none" w:sz="0" w:space="0" w:color="auto"/>
        <w:right w:val="none" w:sz="0" w:space="0" w:color="auto"/>
      </w:divBdr>
    </w:div>
    <w:div w:id="1284113928">
      <w:bodyDiv w:val="1"/>
      <w:marLeft w:val="0"/>
      <w:marRight w:val="0"/>
      <w:marTop w:val="0"/>
      <w:marBottom w:val="0"/>
      <w:divBdr>
        <w:top w:val="none" w:sz="0" w:space="0" w:color="auto"/>
        <w:left w:val="none" w:sz="0" w:space="0" w:color="auto"/>
        <w:bottom w:val="none" w:sz="0" w:space="0" w:color="auto"/>
        <w:right w:val="none" w:sz="0" w:space="0" w:color="auto"/>
      </w:divBdr>
    </w:div>
    <w:div w:id="1298148102">
      <w:bodyDiv w:val="1"/>
      <w:marLeft w:val="0"/>
      <w:marRight w:val="0"/>
      <w:marTop w:val="0"/>
      <w:marBottom w:val="0"/>
      <w:divBdr>
        <w:top w:val="none" w:sz="0" w:space="0" w:color="auto"/>
        <w:left w:val="none" w:sz="0" w:space="0" w:color="auto"/>
        <w:bottom w:val="none" w:sz="0" w:space="0" w:color="auto"/>
        <w:right w:val="none" w:sz="0" w:space="0" w:color="auto"/>
      </w:divBdr>
    </w:div>
    <w:div w:id="1298608928">
      <w:bodyDiv w:val="1"/>
      <w:marLeft w:val="0"/>
      <w:marRight w:val="0"/>
      <w:marTop w:val="0"/>
      <w:marBottom w:val="0"/>
      <w:divBdr>
        <w:top w:val="none" w:sz="0" w:space="0" w:color="auto"/>
        <w:left w:val="none" w:sz="0" w:space="0" w:color="auto"/>
        <w:bottom w:val="none" w:sz="0" w:space="0" w:color="auto"/>
        <w:right w:val="none" w:sz="0" w:space="0" w:color="auto"/>
      </w:divBdr>
    </w:div>
    <w:div w:id="1323851739">
      <w:bodyDiv w:val="1"/>
      <w:marLeft w:val="0"/>
      <w:marRight w:val="0"/>
      <w:marTop w:val="0"/>
      <w:marBottom w:val="0"/>
      <w:divBdr>
        <w:top w:val="none" w:sz="0" w:space="0" w:color="auto"/>
        <w:left w:val="none" w:sz="0" w:space="0" w:color="auto"/>
        <w:bottom w:val="none" w:sz="0" w:space="0" w:color="auto"/>
        <w:right w:val="none" w:sz="0" w:space="0" w:color="auto"/>
      </w:divBdr>
    </w:div>
    <w:div w:id="1472140187">
      <w:bodyDiv w:val="1"/>
      <w:marLeft w:val="0"/>
      <w:marRight w:val="0"/>
      <w:marTop w:val="0"/>
      <w:marBottom w:val="0"/>
      <w:divBdr>
        <w:top w:val="none" w:sz="0" w:space="0" w:color="auto"/>
        <w:left w:val="none" w:sz="0" w:space="0" w:color="auto"/>
        <w:bottom w:val="none" w:sz="0" w:space="0" w:color="auto"/>
        <w:right w:val="none" w:sz="0" w:space="0" w:color="auto"/>
      </w:divBdr>
    </w:div>
    <w:div w:id="1490092170">
      <w:bodyDiv w:val="1"/>
      <w:marLeft w:val="0"/>
      <w:marRight w:val="0"/>
      <w:marTop w:val="0"/>
      <w:marBottom w:val="0"/>
      <w:divBdr>
        <w:top w:val="none" w:sz="0" w:space="0" w:color="auto"/>
        <w:left w:val="none" w:sz="0" w:space="0" w:color="auto"/>
        <w:bottom w:val="none" w:sz="0" w:space="0" w:color="auto"/>
        <w:right w:val="none" w:sz="0" w:space="0" w:color="auto"/>
      </w:divBdr>
    </w:div>
    <w:div w:id="1505323380">
      <w:bodyDiv w:val="1"/>
      <w:marLeft w:val="0"/>
      <w:marRight w:val="0"/>
      <w:marTop w:val="0"/>
      <w:marBottom w:val="0"/>
      <w:divBdr>
        <w:top w:val="none" w:sz="0" w:space="0" w:color="auto"/>
        <w:left w:val="none" w:sz="0" w:space="0" w:color="auto"/>
        <w:bottom w:val="none" w:sz="0" w:space="0" w:color="auto"/>
        <w:right w:val="none" w:sz="0" w:space="0" w:color="auto"/>
      </w:divBdr>
    </w:div>
    <w:div w:id="1561209423">
      <w:bodyDiv w:val="1"/>
      <w:marLeft w:val="0"/>
      <w:marRight w:val="0"/>
      <w:marTop w:val="0"/>
      <w:marBottom w:val="0"/>
      <w:divBdr>
        <w:top w:val="none" w:sz="0" w:space="0" w:color="auto"/>
        <w:left w:val="none" w:sz="0" w:space="0" w:color="auto"/>
        <w:bottom w:val="none" w:sz="0" w:space="0" w:color="auto"/>
        <w:right w:val="none" w:sz="0" w:space="0" w:color="auto"/>
      </w:divBdr>
    </w:div>
    <w:div w:id="1578176448">
      <w:bodyDiv w:val="1"/>
      <w:marLeft w:val="0"/>
      <w:marRight w:val="0"/>
      <w:marTop w:val="0"/>
      <w:marBottom w:val="0"/>
      <w:divBdr>
        <w:top w:val="none" w:sz="0" w:space="0" w:color="auto"/>
        <w:left w:val="none" w:sz="0" w:space="0" w:color="auto"/>
        <w:bottom w:val="none" w:sz="0" w:space="0" w:color="auto"/>
        <w:right w:val="none" w:sz="0" w:space="0" w:color="auto"/>
      </w:divBdr>
    </w:div>
    <w:div w:id="1589346001">
      <w:bodyDiv w:val="1"/>
      <w:marLeft w:val="0"/>
      <w:marRight w:val="0"/>
      <w:marTop w:val="0"/>
      <w:marBottom w:val="0"/>
      <w:divBdr>
        <w:top w:val="none" w:sz="0" w:space="0" w:color="auto"/>
        <w:left w:val="none" w:sz="0" w:space="0" w:color="auto"/>
        <w:bottom w:val="none" w:sz="0" w:space="0" w:color="auto"/>
        <w:right w:val="none" w:sz="0" w:space="0" w:color="auto"/>
      </w:divBdr>
    </w:div>
    <w:div w:id="1602838481">
      <w:bodyDiv w:val="1"/>
      <w:marLeft w:val="0"/>
      <w:marRight w:val="0"/>
      <w:marTop w:val="0"/>
      <w:marBottom w:val="0"/>
      <w:divBdr>
        <w:top w:val="none" w:sz="0" w:space="0" w:color="auto"/>
        <w:left w:val="none" w:sz="0" w:space="0" w:color="auto"/>
        <w:bottom w:val="none" w:sz="0" w:space="0" w:color="auto"/>
        <w:right w:val="none" w:sz="0" w:space="0" w:color="auto"/>
      </w:divBdr>
    </w:div>
    <w:div w:id="1607427595">
      <w:bodyDiv w:val="1"/>
      <w:marLeft w:val="0"/>
      <w:marRight w:val="0"/>
      <w:marTop w:val="0"/>
      <w:marBottom w:val="0"/>
      <w:divBdr>
        <w:top w:val="none" w:sz="0" w:space="0" w:color="auto"/>
        <w:left w:val="none" w:sz="0" w:space="0" w:color="auto"/>
        <w:bottom w:val="none" w:sz="0" w:space="0" w:color="auto"/>
        <w:right w:val="none" w:sz="0" w:space="0" w:color="auto"/>
      </w:divBdr>
    </w:div>
    <w:div w:id="1625037636">
      <w:bodyDiv w:val="1"/>
      <w:marLeft w:val="0"/>
      <w:marRight w:val="0"/>
      <w:marTop w:val="0"/>
      <w:marBottom w:val="0"/>
      <w:divBdr>
        <w:top w:val="none" w:sz="0" w:space="0" w:color="auto"/>
        <w:left w:val="none" w:sz="0" w:space="0" w:color="auto"/>
        <w:bottom w:val="none" w:sz="0" w:space="0" w:color="auto"/>
        <w:right w:val="none" w:sz="0" w:space="0" w:color="auto"/>
      </w:divBdr>
    </w:div>
    <w:div w:id="1633168098">
      <w:bodyDiv w:val="1"/>
      <w:marLeft w:val="0"/>
      <w:marRight w:val="0"/>
      <w:marTop w:val="0"/>
      <w:marBottom w:val="0"/>
      <w:divBdr>
        <w:top w:val="none" w:sz="0" w:space="0" w:color="auto"/>
        <w:left w:val="none" w:sz="0" w:space="0" w:color="auto"/>
        <w:bottom w:val="none" w:sz="0" w:space="0" w:color="auto"/>
        <w:right w:val="none" w:sz="0" w:space="0" w:color="auto"/>
      </w:divBdr>
    </w:div>
    <w:div w:id="1638293563">
      <w:bodyDiv w:val="1"/>
      <w:marLeft w:val="0"/>
      <w:marRight w:val="0"/>
      <w:marTop w:val="0"/>
      <w:marBottom w:val="0"/>
      <w:divBdr>
        <w:top w:val="none" w:sz="0" w:space="0" w:color="auto"/>
        <w:left w:val="none" w:sz="0" w:space="0" w:color="auto"/>
        <w:bottom w:val="none" w:sz="0" w:space="0" w:color="auto"/>
        <w:right w:val="none" w:sz="0" w:space="0" w:color="auto"/>
      </w:divBdr>
    </w:div>
    <w:div w:id="1665813442">
      <w:bodyDiv w:val="1"/>
      <w:marLeft w:val="0"/>
      <w:marRight w:val="0"/>
      <w:marTop w:val="0"/>
      <w:marBottom w:val="0"/>
      <w:divBdr>
        <w:top w:val="none" w:sz="0" w:space="0" w:color="auto"/>
        <w:left w:val="none" w:sz="0" w:space="0" w:color="auto"/>
        <w:bottom w:val="none" w:sz="0" w:space="0" w:color="auto"/>
        <w:right w:val="none" w:sz="0" w:space="0" w:color="auto"/>
      </w:divBdr>
    </w:div>
    <w:div w:id="1778523693">
      <w:bodyDiv w:val="1"/>
      <w:marLeft w:val="0"/>
      <w:marRight w:val="0"/>
      <w:marTop w:val="0"/>
      <w:marBottom w:val="0"/>
      <w:divBdr>
        <w:top w:val="none" w:sz="0" w:space="0" w:color="auto"/>
        <w:left w:val="none" w:sz="0" w:space="0" w:color="auto"/>
        <w:bottom w:val="none" w:sz="0" w:space="0" w:color="auto"/>
        <w:right w:val="none" w:sz="0" w:space="0" w:color="auto"/>
      </w:divBdr>
    </w:div>
    <w:div w:id="1853033155">
      <w:bodyDiv w:val="1"/>
      <w:marLeft w:val="0"/>
      <w:marRight w:val="0"/>
      <w:marTop w:val="0"/>
      <w:marBottom w:val="0"/>
      <w:divBdr>
        <w:top w:val="none" w:sz="0" w:space="0" w:color="auto"/>
        <w:left w:val="none" w:sz="0" w:space="0" w:color="auto"/>
        <w:bottom w:val="none" w:sz="0" w:space="0" w:color="auto"/>
        <w:right w:val="none" w:sz="0" w:space="0" w:color="auto"/>
      </w:divBdr>
    </w:div>
    <w:div w:id="1861236591">
      <w:bodyDiv w:val="1"/>
      <w:marLeft w:val="0"/>
      <w:marRight w:val="0"/>
      <w:marTop w:val="0"/>
      <w:marBottom w:val="0"/>
      <w:divBdr>
        <w:top w:val="none" w:sz="0" w:space="0" w:color="auto"/>
        <w:left w:val="none" w:sz="0" w:space="0" w:color="auto"/>
        <w:bottom w:val="none" w:sz="0" w:space="0" w:color="auto"/>
        <w:right w:val="none" w:sz="0" w:space="0" w:color="auto"/>
      </w:divBdr>
    </w:div>
    <w:div w:id="1907301737">
      <w:bodyDiv w:val="1"/>
      <w:marLeft w:val="0"/>
      <w:marRight w:val="0"/>
      <w:marTop w:val="0"/>
      <w:marBottom w:val="0"/>
      <w:divBdr>
        <w:top w:val="none" w:sz="0" w:space="0" w:color="auto"/>
        <w:left w:val="none" w:sz="0" w:space="0" w:color="auto"/>
        <w:bottom w:val="none" w:sz="0" w:space="0" w:color="auto"/>
        <w:right w:val="none" w:sz="0" w:space="0" w:color="auto"/>
      </w:divBdr>
    </w:div>
    <w:div w:id="1913540064">
      <w:bodyDiv w:val="1"/>
      <w:marLeft w:val="0"/>
      <w:marRight w:val="0"/>
      <w:marTop w:val="0"/>
      <w:marBottom w:val="0"/>
      <w:divBdr>
        <w:top w:val="none" w:sz="0" w:space="0" w:color="auto"/>
        <w:left w:val="none" w:sz="0" w:space="0" w:color="auto"/>
        <w:bottom w:val="none" w:sz="0" w:space="0" w:color="auto"/>
        <w:right w:val="none" w:sz="0" w:space="0" w:color="auto"/>
      </w:divBdr>
    </w:div>
    <w:div w:id="1919629653">
      <w:bodyDiv w:val="1"/>
      <w:marLeft w:val="0"/>
      <w:marRight w:val="0"/>
      <w:marTop w:val="0"/>
      <w:marBottom w:val="0"/>
      <w:divBdr>
        <w:top w:val="none" w:sz="0" w:space="0" w:color="auto"/>
        <w:left w:val="none" w:sz="0" w:space="0" w:color="auto"/>
        <w:bottom w:val="none" w:sz="0" w:space="0" w:color="auto"/>
        <w:right w:val="none" w:sz="0" w:space="0" w:color="auto"/>
      </w:divBdr>
    </w:div>
    <w:div w:id="1923181248">
      <w:bodyDiv w:val="1"/>
      <w:marLeft w:val="0"/>
      <w:marRight w:val="0"/>
      <w:marTop w:val="0"/>
      <w:marBottom w:val="0"/>
      <w:divBdr>
        <w:top w:val="none" w:sz="0" w:space="0" w:color="auto"/>
        <w:left w:val="none" w:sz="0" w:space="0" w:color="auto"/>
        <w:bottom w:val="none" w:sz="0" w:space="0" w:color="auto"/>
        <w:right w:val="none" w:sz="0" w:space="0" w:color="auto"/>
      </w:divBdr>
    </w:div>
    <w:div w:id="1961716914">
      <w:bodyDiv w:val="1"/>
      <w:marLeft w:val="0"/>
      <w:marRight w:val="0"/>
      <w:marTop w:val="0"/>
      <w:marBottom w:val="0"/>
      <w:divBdr>
        <w:top w:val="none" w:sz="0" w:space="0" w:color="auto"/>
        <w:left w:val="none" w:sz="0" w:space="0" w:color="auto"/>
        <w:bottom w:val="none" w:sz="0" w:space="0" w:color="auto"/>
        <w:right w:val="none" w:sz="0" w:space="0" w:color="auto"/>
      </w:divBdr>
    </w:div>
    <w:div w:id="1975064739">
      <w:bodyDiv w:val="1"/>
      <w:marLeft w:val="0"/>
      <w:marRight w:val="0"/>
      <w:marTop w:val="0"/>
      <w:marBottom w:val="0"/>
      <w:divBdr>
        <w:top w:val="none" w:sz="0" w:space="0" w:color="auto"/>
        <w:left w:val="none" w:sz="0" w:space="0" w:color="auto"/>
        <w:bottom w:val="none" w:sz="0" w:space="0" w:color="auto"/>
        <w:right w:val="none" w:sz="0" w:space="0" w:color="auto"/>
      </w:divBdr>
    </w:div>
    <w:div w:id="2093089301">
      <w:bodyDiv w:val="1"/>
      <w:marLeft w:val="0"/>
      <w:marRight w:val="0"/>
      <w:marTop w:val="0"/>
      <w:marBottom w:val="0"/>
      <w:divBdr>
        <w:top w:val="none" w:sz="0" w:space="0" w:color="auto"/>
        <w:left w:val="none" w:sz="0" w:space="0" w:color="auto"/>
        <w:bottom w:val="none" w:sz="0" w:space="0" w:color="auto"/>
        <w:right w:val="none" w:sz="0" w:space="0" w:color="auto"/>
      </w:divBdr>
    </w:div>
    <w:div w:id="2127264396">
      <w:bodyDiv w:val="1"/>
      <w:marLeft w:val="0"/>
      <w:marRight w:val="0"/>
      <w:marTop w:val="0"/>
      <w:marBottom w:val="0"/>
      <w:divBdr>
        <w:top w:val="none" w:sz="0" w:space="0" w:color="auto"/>
        <w:left w:val="none" w:sz="0" w:space="0" w:color="auto"/>
        <w:bottom w:val="none" w:sz="0" w:space="0" w:color="auto"/>
        <w:right w:val="none" w:sz="0" w:space="0" w:color="auto"/>
      </w:divBdr>
    </w:div>
    <w:div w:id="2145850451">
      <w:bodyDiv w:val="1"/>
      <w:marLeft w:val="0"/>
      <w:marRight w:val="0"/>
      <w:marTop w:val="0"/>
      <w:marBottom w:val="0"/>
      <w:divBdr>
        <w:top w:val="none" w:sz="0" w:space="0" w:color="auto"/>
        <w:left w:val="none" w:sz="0" w:space="0" w:color="auto"/>
        <w:bottom w:val="none" w:sz="0" w:space="0" w:color="auto"/>
        <w:right w:val="none" w:sz="0" w:space="0" w:color="auto"/>
      </w:divBdr>
    </w:div>
    <w:div w:id="214658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data.ed.gov/dataset/docs/idea-section-618-data-products-state-level-data-files" TargetMode="External"/><Relationship Id="rId2" Type="http://schemas.openxmlformats.org/officeDocument/2006/relationships/customXml" Target="../customXml/item2.xml"/><Relationship Id="rId16" Type="http://schemas.openxmlformats.org/officeDocument/2006/relationships/hyperlink" Target="https://data.ed.gov/dataset/docs/idea-section-618-data-products-state-level-data-fil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2.ed.gov/about/inits/ed/edfacts/business-rules-guide.htm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ed.gov/programs/osepidea/618-data/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292db1e8-b3d0-4356-8ef3-2a6d7ed77883" xsi:nil="true"/>
    <TaxCatchAll xmlns="4f36bac4-6705-4a36-974b-7c07450fedf2" xsi:nil="true"/>
    <lcf76f155ced4ddcb4097134ff3c332f xmlns="292db1e8-b3d0-4356-8ef3-2a6d7ed77883">
      <Terms xmlns="http://schemas.microsoft.com/office/infopath/2007/PartnerControls"/>
    </lcf76f155ced4ddcb4097134ff3c332f>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0721A7242F9CD49BD1E05495CEFC5E9" ma:contentTypeVersion="39" ma:contentTypeDescription="Create a new document." ma:contentTypeScope="" ma:versionID="b41075fa3907bf24da188a9be314ec1d">
  <xsd:schema xmlns:xsd="http://www.w3.org/2001/XMLSchema" xmlns:xs="http://www.w3.org/2001/XMLSchema" xmlns:p="http://schemas.microsoft.com/office/2006/metadata/properties" xmlns:ns1="http://schemas.microsoft.com/sharepoint/v3" xmlns:ns2="292db1e8-b3d0-4356-8ef3-2a6d7ed77883" xmlns:ns3="4f36bac4-6705-4a36-974b-7c07450fedf2" targetNamespace="http://schemas.microsoft.com/office/2006/metadata/properties" ma:root="true" ma:fieldsID="1770e6ed8783350340e2f5370c6e5255" ns1:_="" ns2:_="" ns3:_="">
    <xsd:import namespace="http://schemas.microsoft.com/sharepoint/v3"/>
    <xsd:import namespace="292db1e8-b3d0-4356-8ef3-2a6d7ed77883"/>
    <xsd:import namespace="4f36bac4-6705-4a36-974b-7c07450fedf2"/>
    <xsd:element name="properties">
      <xsd:complexType>
        <xsd:sequence>
          <xsd:element name="documentManagement">
            <xsd:complexType>
              <xsd:all>
                <xsd:element ref="ns1:PublishingStartDate" minOccurs="0"/>
                <xsd:element ref="ns1:PublishingExpirationDate" minOccurs="0"/>
                <xsd:element ref="ns1:RoutingTargetFolder" minOccurs="0"/>
                <xsd:element ref="ns2:Document_x0020_Purpose"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RoutingTargetFolder" ma:index="6" nillable="true" ma:displayName="Target Folder" ma:description="" ma:hidden="true" ma:internalName="RoutingTargetFolder" ma:readOnly="false">
      <xsd:simpleType>
        <xsd:restriction base="dms:Text">
          <xsd:maxLength value="255"/>
        </xsd:restriction>
      </xsd:simpleType>
    </xsd:element>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2db1e8-b3d0-4356-8ef3-2a6d7ed77883" elementFormDefault="qualified">
    <xsd:import namespace="http://schemas.microsoft.com/office/2006/documentManagement/types"/>
    <xsd:import namespace="http://schemas.microsoft.com/office/infopath/2007/PartnerControls"/>
    <xsd:element name="Document_x0020_Purpose" ma:index="7" nillable="true" ma:displayName="Document Notes" ma:internalName="Document_x0020_Purpos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cd40567-abf2-423e-8514-1118c328f7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6bac4-6705-4a36-974b-7c07450fed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cfb947-9aca-4507-8ac0-df076e40e05b}" ma:internalName="TaxCatchAll" ma:showField="CatchAllData" ma:web="4f36bac4-6705-4a36-974b-7c07450fedf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C6DE3-8AA4-4E75-B46A-37F3FA8AEBD0}">
  <ds:schemaRef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infopath/2007/PartnerControls"/>
    <ds:schemaRef ds:uri="4f36bac4-6705-4a36-974b-7c07450fedf2"/>
    <ds:schemaRef ds:uri="292db1e8-b3d0-4356-8ef3-2a6d7ed77883"/>
    <ds:schemaRef ds:uri="http://schemas.microsoft.com/sharepoint/v3"/>
  </ds:schemaRefs>
</ds:datastoreItem>
</file>

<file path=customXml/itemProps2.xml><?xml version="1.0" encoding="utf-8"?>
<ds:datastoreItem xmlns:ds="http://schemas.openxmlformats.org/officeDocument/2006/customXml" ds:itemID="{BA1980BE-4A0D-4D84-B77B-B8A813DCEDFB}">
  <ds:schemaRefs>
    <ds:schemaRef ds:uri="http://schemas.openxmlformats.org/officeDocument/2006/bibliography"/>
  </ds:schemaRefs>
</ds:datastoreItem>
</file>

<file path=customXml/itemProps3.xml><?xml version="1.0" encoding="utf-8"?>
<ds:datastoreItem xmlns:ds="http://schemas.openxmlformats.org/officeDocument/2006/customXml" ds:itemID="{C04ED744-00F5-4CDD-A4E7-217EEFBD06E0}">
  <ds:schemaRefs>
    <ds:schemaRef ds:uri="http://schemas.microsoft.com/sharepoint/v3/contenttype/forms"/>
  </ds:schemaRefs>
</ds:datastoreItem>
</file>

<file path=customXml/itemProps4.xml><?xml version="1.0" encoding="utf-8"?>
<ds:datastoreItem xmlns:ds="http://schemas.openxmlformats.org/officeDocument/2006/customXml" ds:itemID="{0B0FCE8D-9DE9-468C-AAA2-8B58658BF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db1e8-b3d0-4356-8ef3-2a6d7ed77883"/>
    <ds:schemaRef ds:uri="4f36bac4-6705-4a36-974b-7c07450fed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fded6f5-d1d0-4596-a1c0-00c047dd6749}" enabled="1" method="Standard" siteId="{7a41925e-f697-4f7c-bec3-0470887ac752}" removed="0"/>
</clbl:labelList>
</file>

<file path=docProps/app.xml><?xml version="1.0" encoding="utf-8"?>
<Properties xmlns="http://schemas.openxmlformats.org/officeDocument/2006/extended-properties" xmlns:vt="http://schemas.openxmlformats.org/officeDocument/2006/docPropsVTypes">
  <Template>Normal</Template>
  <TotalTime>13</TotalTime>
  <Pages>18</Pages>
  <Words>4778</Words>
  <Characters>27237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31952</CharactersWithSpaces>
  <SharedDoc>false</SharedDoc>
  <HLinks>
    <vt:vector size="78" baseType="variant">
      <vt:variant>
        <vt:i4>7012425</vt:i4>
      </vt:variant>
      <vt:variant>
        <vt:i4>36</vt:i4>
      </vt:variant>
      <vt:variant>
        <vt:i4>0</vt:i4>
      </vt:variant>
      <vt:variant>
        <vt:i4>5</vt:i4>
      </vt:variant>
      <vt:variant>
        <vt:lpwstr/>
      </vt:variant>
      <vt:variant>
        <vt:lpwstr>Appendix_B</vt:lpwstr>
      </vt:variant>
      <vt:variant>
        <vt:i4>6815817</vt:i4>
      </vt:variant>
      <vt:variant>
        <vt:i4>33</vt:i4>
      </vt:variant>
      <vt:variant>
        <vt:i4>0</vt:i4>
      </vt:variant>
      <vt:variant>
        <vt:i4>5</vt:i4>
      </vt:variant>
      <vt:variant>
        <vt:lpwstr/>
      </vt:variant>
      <vt:variant>
        <vt:lpwstr>Appendix_A</vt:lpwstr>
      </vt:variant>
      <vt:variant>
        <vt:i4>1179651</vt:i4>
      </vt:variant>
      <vt:variant>
        <vt:i4>30</vt:i4>
      </vt:variant>
      <vt:variant>
        <vt:i4>0</vt:i4>
      </vt:variant>
      <vt:variant>
        <vt:i4>5</vt:i4>
      </vt:variant>
      <vt:variant>
        <vt:lpwstr/>
      </vt:variant>
      <vt:variant>
        <vt:lpwstr>Privacy_Protections_Used</vt:lpwstr>
      </vt:variant>
      <vt:variant>
        <vt:i4>6029426</vt:i4>
      </vt:variant>
      <vt:variant>
        <vt:i4>27</vt:i4>
      </vt:variant>
      <vt:variant>
        <vt:i4>0</vt:i4>
      </vt:variant>
      <vt:variant>
        <vt:i4>5</vt:i4>
      </vt:variant>
      <vt:variant>
        <vt:lpwstr/>
      </vt:variant>
      <vt:variant>
        <vt:lpwstr>Guidance_for_Using_these_data_FAQs</vt:lpwstr>
      </vt:variant>
      <vt:variant>
        <vt:i4>8257618</vt:i4>
      </vt:variant>
      <vt:variant>
        <vt:i4>24</vt:i4>
      </vt:variant>
      <vt:variant>
        <vt:i4>0</vt:i4>
      </vt:variant>
      <vt:variant>
        <vt:i4>5</vt:i4>
      </vt:variant>
      <vt:variant>
        <vt:lpwstr/>
      </vt:variant>
      <vt:variant>
        <vt:lpwstr>File_Structure</vt:lpwstr>
      </vt:variant>
      <vt:variant>
        <vt:i4>34</vt:i4>
      </vt:variant>
      <vt:variant>
        <vt:i4>21</vt:i4>
      </vt:variant>
      <vt:variant>
        <vt:i4>0</vt:i4>
      </vt:variant>
      <vt:variant>
        <vt:i4>5</vt:i4>
      </vt:variant>
      <vt:variant>
        <vt:lpwstr/>
      </vt:variant>
      <vt:variant>
        <vt:lpwstr>Data_Quality</vt:lpwstr>
      </vt:variant>
      <vt:variant>
        <vt:i4>34</vt:i4>
      </vt:variant>
      <vt:variant>
        <vt:i4>18</vt:i4>
      </vt:variant>
      <vt:variant>
        <vt:i4>0</vt:i4>
      </vt:variant>
      <vt:variant>
        <vt:i4>5</vt:i4>
      </vt:variant>
      <vt:variant>
        <vt:lpwstr/>
      </vt:variant>
      <vt:variant>
        <vt:lpwstr>Data_Quality</vt:lpwstr>
      </vt:variant>
      <vt:variant>
        <vt:i4>6422647</vt:i4>
      </vt:variant>
      <vt:variant>
        <vt:i4>15</vt:i4>
      </vt:variant>
      <vt:variant>
        <vt:i4>0</vt:i4>
      </vt:variant>
      <vt:variant>
        <vt:i4>5</vt:i4>
      </vt:variant>
      <vt:variant>
        <vt:lpwstr/>
      </vt:variant>
      <vt:variant>
        <vt:lpwstr>Definitions</vt:lpwstr>
      </vt:variant>
      <vt:variant>
        <vt:i4>6226023</vt:i4>
      </vt:variant>
      <vt:variant>
        <vt:i4>12</vt:i4>
      </vt:variant>
      <vt:variant>
        <vt:i4>0</vt:i4>
      </vt:variant>
      <vt:variant>
        <vt:i4>5</vt:i4>
      </vt:variant>
      <vt:variant>
        <vt:lpwstr/>
      </vt:variant>
      <vt:variant>
        <vt:lpwstr>State_Data</vt:lpwstr>
      </vt:variant>
      <vt:variant>
        <vt:i4>5963885</vt:i4>
      </vt:variant>
      <vt:variant>
        <vt:i4>9</vt:i4>
      </vt:variant>
      <vt:variant>
        <vt:i4>0</vt:i4>
      </vt:variant>
      <vt:variant>
        <vt:i4>5</vt:i4>
      </vt:variant>
      <vt:variant>
        <vt:lpwstr/>
      </vt:variant>
      <vt:variant>
        <vt:lpwstr>OSEP_Part_B_Dispute_Resolution_Data</vt:lpwstr>
      </vt:variant>
      <vt:variant>
        <vt:i4>6553688</vt:i4>
      </vt:variant>
      <vt:variant>
        <vt:i4>6</vt:i4>
      </vt:variant>
      <vt:variant>
        <vt:i4>0</vt:i4>
      </vt:variant>
      <vt:variant>
        <vt:i4>5</vt:i4>
      </vt:variant>
      <vt:variant>
        <vt:lpwstr/>
      </vt:variant>
      <vt:variant>
        <vt:lpwstr>OSEP_Background</vt:lpwstr>
      </vt:variant>
      <vt:variant>
        <vt:i4>7733357</vt:i4>
      </vt:variant>
      <vt:variant>
        <vt:i4>3</vt:i4>
      </vt:variant>
      <vt:variant>
        <vt:i4>0</vt:i4>
      </vt:variant>
      <vt:variant>
        <vt:i4>5</vt:i4>
      </vt:variant>
      <vt:variant>
        <vt:lpwstr/>
      </vt:variant>
      <vt:variant>
        <vt:lpwstr>Purpose</vt:lpwstr>
      </vt:variant>
      <vt:variant>
        <vt:i4>1835037</vt:i4>
      </vt:variant>
      <vt:variant>
        <vt:i4>0</vt:i4>
      </vt:variant>
      <vt:variant>
        <vt:i4>0</vt:i4>
      </vt:variant>
      <vt:variant>
        <vt:i4>5</vt:i4>
      </vt:variant>
      <vt:variant>
        <vt:lpwstr/>
      </vt:variant>
      <vt:variant>
        <vt:lpwstr>Intro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Authorised User</dc:creator>
  <cp:lastModifiedBy>Miceli, Meredith</cp:lastModifiedBy>
  <cp:revision>10</cp:revision>
  <cp:lastPrinted>2014-06-19T12:47:00Z</cp:lastPrinted>
  <dcterms:created xsi:type="dcterms:W3CDTF">2024-01-12T18:56:00Z</dcterms:created>
  <dcterms:modified xsi:type="dcterms:W3CDTF">2024-09-30T17:28:00Z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08fdd296-9bf1-4c1a-bed0-6a708ca4158e</vt:lpwstr>
  </property>
  <property fmtid="{D5CDD505-2E9C-101B-9397-08002B2CF9AE}" pid="3" name="ContentTypeId">
    <vt:lpwstr>0x01010000721A7242F9CD49BD1E05495CEFC5E9</vt:lpwstr>
  </property>
  <property fmtid="{D5CDD505-2E9C-101B-9397-08002B2CF9AE}" pid="4" name="WorkflowName">
    <vt:lpwstr/>
  </property>
  <property fmtid="{D5CDD505-2E9C-101B-9397-08002B2CF9AE}" pid="5" name="AssignedTo">
    <vt:lpwstr/>
  </property>
  <property fmtid="{D5CDD505-2E9C-101B-9397-08002B2CF9AE}" pid="6" name="MediaServiceImageTags">
    <vt:lpwstr/>
  </property>
  <property fmtid="{D5CDD505-2E9C-101B-9397-08002B2CF9AE}" pid="7" name="Document Notes">
    <vt:lpwstr/>
  </property>
  <property fmtid="{D5CDD505-2E9C-101B-9397-08002B2CF9AE}" pid="8" name="Priority">
    <vt:lpwstr/>
  </property>
  <property fmtid="{D5CDD505-2E9C-101B-9397-08002B2CF9AE}" pid="9" name="Predecessors">
    <vt:lpwstr/>
  </property>
  <property fmtid="{D5CDD505-2E9C-101B-9397-08002B2CF9AE}" pid="10" name="Document Notes0">
    <vt:lpwstr/>
  </property>
  <property fmtid="{D5CDD505-2E9C-101B-9397-08002B2CF9AE}" pid="11" name="Body">
    <vt:lpwstr/>
  </property>
  <property fmtid="{D5CDD505-2E9C-101B-9397-08002B2CF9AE}" pid="12" name="TaskStatus">
    <vt:lpwstr/>
  </property>
</Properties>
</file>